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78EA5" w14:textId="7B286D13" w:rsidR="009637A9" w:rsidRDefault="009637A9" w:rsidP="009637A9">
      <w:pPr>
        <w:pStyle w:val="00-Section"/>
      </w:pPr>
      <w:bookmarkStart w:id="0" w:name="_Hlk177115078"/>
      <w:r>
        <w:t xml:space="preserve">Section </w:t>
      </w:r>
      <w:sdt>
        <w:sdtPr>
          <w:alias w:val="Category"/>
          <w:id w:val="65389607"/>
          <w:placeholder>
            <w:docPart w:val="88D44F17EE694A58835450B61BAA5162"/>
          </w:placeholder>
          <w:dataBinding w:prefixMappings="xmlns:ns0='http://purl.org/dc/elements/1.1/' xmlns:ns1='http://schemas.openxmlformats.org/package/2006/metadata/core-properties' " w:xpath="/ns1:coreProperties[1]/ns1:category[1]" w:storeItemID="{6C3C8BC8-F283-45AE-878A-BAB7291924A1}"/>
          <w:text/>
        </w:sdtPr>
        <w:sdtEndPr/>
        <w:sdtContent>
          <w:r>
            <w:t>260519</w:t>
          </w:r>
        </w:sdtContent>
      </w:sdt>
      <w:r>
        <w:t xml:space="preserve"> - </w:t>
      </w:r>
      <w:bookmarkStart w:id="1" w:name="_Hlk122419404"/>
      <w:sdt>
        <w:sdtPr>
          <w:alias w:val="Subject"/>
          <w:id w:val="-1330668304"/>
          <w:placeholder>
            <w:docPart w:val="9E2BF563F39A4D488182FD839C0C14FC"/>
          </w:placeholder>
          <w:dataBinding w:prefixMappings="xmlns:ns0='http://purl.org/dc/elements/1.1/' xmlns:ns1='http://schemas.openxmlformats.org/package/2006/metadata/core-properties' " w:xpath="/ns1:coreProperties[1]/ns0:subject[1]" w:storeItemID="{6C3C8BC8-F283-45AE-878A-BAB7291924A1}"/>
          <w:text/>
        </w:sdtPr>
        <w:sdtEndPr/>
        <w:sdtContent>
          <w:r w:rsidR="00053CE2">
            <w:t>LOW-VOLTAGE ELECTRICAL POWER CONDUCTORS &amp; CABLES</w:t>
          </w:r>
        </w:sdtContent>
      </w:sdt>
      <w:bookmarkEnd w:id="1"/>
    </w:p>
    <w:bookmarkEnd w:id="0"/>
    <w:p w14:paraId="2675FEA9" w14:textId="77777777" w:rsidR="0015260B" w:rsidRDefault="0015260B" w:rsidP="007304C9">
      <w:pPr>
        <w:pStyle w:val="01-Part"/>
      </w:pPr>
      <w:r>
        <w:t>GENERAL</w:t>
      </w:r>
    </w:p>
    <w:p w14:paraId="17B7508C" w14:textId="77777777" w:rsidR="005D6CD8" w:rsidRDefault="005D6CD8" w:rsidP="007B4A35">
      <w:pPr>
        <w:pStyle w:val="02-Article"/>
      </w:pPr>
      <w:r w:rsidRPr="007B4A35">
        <w:t>DESCRIPTION</w:t>
      </w:r>
    </w:p>
    <w:p w14:paraId="6E99C959" w14:textId="38E45FFC" w:rsidR="005D6CD8" w:rsidRDefault="005D6CD8" w:rsidP="007B4A35">
      <w:pPr>
        <w:pStyle w:val="03-Paragraph1"/>
      </w:pPr>
      <w:r w:rsidRPr="007B4A35">
        <w:t>This</w:t>
      </w:r>
      <w:r>
        <w:t xml:space="preserve"> </w:t>
      </w:r>
      <w:r w:rsidR="00AC3EBD">
        <w:t>Section</w:t>
      </w:r>
      <w:r>
        <w:t xml:space="preserve"> describes wires, cables, and connectors.</w:t>
      </w:r>
    </w:p>
    <w:p w14:paraId="1CCE47E8" w14:textId="77777777" w:rsidR="005D6CD8" w:rsidRDefault="00BA0A32" w:rsidP="007B4A35">
      <w:pPr>
        <w:pStyle w:val="02-Article"/>
      </w:pPr>
      <w:r>
        <w:t>REFERENCE</w:t>
      </w:r>
      <w:r w:rsidR="005D6CD8">
        <w:t>S</w:t>
      </w:r>
    </w:p>
    <w:p w14:paraId="30A94A67" w14:textId="6B629135" w:rsidR="005D6CD8" w:rsidRDefault="005D6CD8" w:rsidP="007B4A35">
      <w:pPr>
        <w:pStyle w:val="03-Paragraph1"/>
      </w:pPr>
      <w:r>
        <w:t xml:space="preserve">ASTM:  American Society </w:t>
      </w:r>
      <w:r w:rsidR="0054486D">
        <w:t>f</w:t>
      </w:r>
      <w:r>
        <w:t xml:space="preserve">or Testing </w:t>
      </w:r>
      <w:r w:rsidR="008B6CE9">
        <w:t>a</w:t>
      </w:r>
      <w:r>
        <w:t>nd Materials:</w:t>
      </w:r>
    </w:p>
    <w:p w14:paraId="699810F4" w14:textId="77777777" w:rsidR="005D6CD8" w:rsidRDefault="00BA0A32" w:rsidP="007B4A35">
      <w:pPr>
        <w:pStyle w:val="04-Paragraph2"/>
      </w:pPr>
      <w:r w:rsidRPr="007B4A35">
        <w:t>ASTM</w:t>
      </w:r>
      <w:r>
        <w:t xml:space="preserve"> B</w:t>
      </w:r>
      <w:r w:rsidR="009105FD">
        <w:t xml:space="preserve">8: </w:t>
      </w:r>
      <w:r w:rsidR="005D6CD8">
        <w:t xml:space="preserve"> </w:t>
      </w:r>
      <w:r w:rsidR="009105FD" w:rsidRPr="009105FD">
        <w:t>Standard Specification for Concentric-Lay-Stranded Copper Conductors, Hard, Medium-Hard, or Soft</w:t>
      </w:r>
    </w:p>
    <w:p w14:paraId="09CF620C" w14:textId="77777777" w:rsidR="005D6CD8" w:rsidRDefault="00BA0A32" w:rsidP="007B4A35">
      <w:pPr>
        <w:pStyle w:val="04-Paragraph2"/>
      </w:pPr>
      <w:r>
        <w:t>ASTM B</w:t>
      </w:r>
      <w:r w:rsidR="009105FD">
        <w:t xml:space="preserve">33: </w:t>
      </w:r>
      <w:r w:rsidR="005D6CD8">
        <w:t xml:space="preserve"> </w:t>
      </w:r>
      <w:r w:rsidR="009105FD" w:rsidRPr="009105FD">
        <w:t>Standard Specification for Tin-Coated Soft or Annealed Copper Wire for Electrical Purposes</w:t>
      </w:r>
    </w:p>
    <w:p w14:paraId="73F10E12" w14:textId="77777777" w:rsidR="00BA0A32" w:rsidRDefault="00BA0A32" w:rsidP="007B4A35">
      <w:pPr>
        <w:pStyle w:val="04-Paragraph2"/>
      </w:pPr>
      <w:r>
        <w:t>ASTM B172</w:t>
      </w:r>
      <w:r w:rsidR="009105FD">
        <w:t xml:space="preserve">:  </w:t>
      </w:r>
      <w:r w:rsidR="009105FD" w:rsidRPr="009105FD">
        <w:t>Standard Specification for Rope-Lay-Stranded Copper Conductors Having Bunch-Stranded Members, for Electrical Conductors</w:t>
      </w:r>
    </w:p>
    <w:p w14:paraId="01B5ACB9" w14:textId="77777777" w:rsidR="00BA0A32" w:rsidRDefault="00BA0A32" w:rsidP="007B4A35">
      <w:pPr>
        <w:pStyle w:val="04-Paragraph2"/>
      </w:pPr>
      <w:r>
        <w:t>ASTM B189</w:t>
      </w:r>
      <w:r w:rsidR="009105FD">
        <w:t>:</w:t>
      </w:r>
      <w:r>
        <w:t xml:space="preserve">  </w:t>
      </w:r>
      <w:r w:rsidR="009105FD" w:rsidRPr="009105FD">
        <w:t>Standard Specification for Lead-Coated and Lead-Alloy-Coated Soft Copper Wire for Electrical Purposes</w:t>
      </w:r>
    </w:p>
    <w:p w14:paraId="31AFE324" w14:textId="77777777" w:rsidR="005D6CD8" w:rsidRDefault="005D6CD8" w:rsidP="007B4A35">
      <w:pPr>
        <w:pStyle w:val="03-Paragraph1"/>
      </w:pPr>
      <w:r>
        <w:t>ICEA:  Insula</w:t>
      </w:r>
      <w:r w:rsidR="00BA0A32">
        <w:t>ted Cable Engineers Association</w:t>
      </w:r>
    </w:p>
    <w:p w14:paraId="43A99CD2" w14:textId="77777777" w:rsidR="008D2909" w:rsidRDefault="008D2909" w:rsidP="007B4A35">
      <w:pPr>
        <w:pStyle w:val="04-Paragraph2"/>
      </w:pPr>
      <w:r>
        <w:t xml:space="preserve">ICEA 566-524:  </w:t>
      </w:r>
      <w:r w:rsidR="009105FD" w:rsidRPr="009105FD">
        <w:t>Cross-Linked Thermosetting Polyethylene Insulated Wire and Cable for Transmission and Distribution of Electrical Energy</w:t>
      </w:r>
    </w:p>
    <w:p w14:paraId="5CF1EC5E" w14:textId="77777777" w:rsidR="008D2909" w:rsidRDefault="009105FD" w:rsidP="007B4A35">
      <w:pPr>
        <w:pStyle w:val="04-Paragraph2"/>
      </w:pPr>
      <w:r w:rsidRPr="009105FD">
        <w:t xml:space="preserve">ICEA S-95-658: </w:t>
      </w:r>
      <w:r>
        <w:t xml:space="preserve"> </w:t>
      </w:r>
      <w:r w:rsidRPr="009105FD">
        <w:t>Non-shielded 0-2 kV Cable</w:t>
      </w:r>
    </w:p>
    <w:p w14:paraId="4805C84F" w14:textId="77777777" w:rsidR="008D2909" w:rsidRDefault="008D2909" w:rsidP="007B4A35">
      <w:pPr>
        <w:pStyle w:val="04-Paragraph2"/>
      </w:pPr>
      <w:r>
        <w:t xml:space="preserve">ICEA S-75-381:  </w:t>
      </w:r>
      <w:r w:rsidR="009105FD" w:rsidRPr="009105FD">
        <w:t>Portable and Power Feeder Cables for Use in Mines and Similar Applications</w:t>
      </w:r>
    </w:p>
    <w:p w14:paraId="20E269B3" w14:textId="77777777" w:rsidR="00BA0A32" w:rsidRDefault="00BA0A32" w:rsidP="007B4A35">
      <w:pPr>
        <w:pStyle w:val="03-Paragraph1"/>
      </w:pPr>
      <w:r w:rsidRPr="00BA0A32">
        <w:t xml:space="preserve">NEC: </w:t>
      </w:r>
      <w:r>
        <w:t xml:space="preserve"> </w:t>
      </w:r>
      <w:r w:rsidRPr="00BA0A32">
        <w:t>National Electric Code</w:t>
      </w:r>
    </w:p>
    <w:p w14:paraId="28FDBA31" w14:textId="77777777" w:rsidR="008D2909" w:rsidRDefault="009105FD" w:rsidP="007B4A35">
      <w:pPr>
        <w:pStyle w:val="04-Paragraph2"/>
      </w:pPr>
      <w:r w:rsidRPr="009105FD">
        <w:t>NEC Article 3</w:t>
      </w:r>
      <w:r w:rsidR="008D0D01">
        <w:t>36</w:t>
      </w:r>
      <w:r w:rsidRPr="009105FD">
        <w:t xml:space="preserve">: </w:t>
      </w:r>
      <w:r w:rsidR="008D0D01">
        <w:t>Power and Control Tray Cable,</w:t>
      </w:r>
      <w:r w:rsidR="008D0D01" w:rsidRPr="008D0D01">
        <w:t xml:space="preserve"> Type TC</w:t>
      </w:r>
    </w:p>
    <w:p w14:paraId="28DCAC30" w14:textId="77777777" w:rsidR="00BA0A32" w:rsidRDefault="00BA0A32" w:rsidP="007B4A35">
      <w:pPr>
        <w:pStyle w:val="03-Paragraph1"/>
      </w:pPr>
      <w:r w:rsidRPr="00BA0A32">
        <w:t xml:space="preserve">NEMA: </w:t>
      </w:r>
      <w:r>
        <w:t xml:space="preserve"> </w:t>
      </w:r>
      <w:r w:rsidRPr="00BA0A32">
        <w:t>National Electrical Manufacturers Association</w:t>
      </w:r>
    </w:p>
    <w:p w14:paraId="34C684BB" w14:textId="77777777" w:rsidR="00BA0A32" w:rsidRDefault="009105FD" w:rsidP="007B4A35">
      <w:pPr>
        <w:pStyle w:val="04-Paragraph2"/>
      </w:pPr>
      <w:r>
        <w:t xml:space="preserve">NEMA WC 58:  </w:t>
      </w:r>
      <w:r w:rsidRPr="009105FD">
        <w:t>Portable and Power Feeder Cables for Use in Mines and Similar Applications</w:t>
      </w:r>
    </w:p>
    <w:p w14:paraId="3EDEC4DD" w14:textId="77777777" w:rsidR="00BA0A32" w:rsidRDefault="009105FD" w:rsidP="007B4A35">
      <w:pPr>
        <w:pStyle w:val="04-Paragraph2"/>
      </w:pPr>
      <w:r w:rsidRPr="009105FD">
        <w:t xml:space="preserve">NEMA WC 70: </w:t>
      </w:r>
      <w:r>
        <w:t xml:space="preserve"> </w:t>
      </w:r>
      <w:r w:rsidRPr="009105FD">
        <w:t>Power Cables Rated 2000 V or Less for the Distribution of Electrical Energy</w:t>
      </w:r>
    </w:p>
    <w:p w14:paraId="03331E57" w14:textId="77777777" w:rsidR="005D6CD8" w:rsidRDefault="005D6CD8" w:rsidP="007B4A35">
      <w:pPr>
        <w:pStyle w:val="03-Paragraph1"/>
      </w:pPr>
      <w:r>
        <w:t>UL:  Underwriters Laboratories:</w:t>
      </w:r>
    </w:p>
    <w:p w14:paraId="5B1FB117" w14:textId="77777777" w:rsidR="005D6CD8" w:rsidRDefault="009105FD" w:rsidP="007B4A35">
      <w:pPr>
        <w:pStyle w:val="04-Paragraph2"/>
      </w:pPr>
      <w:r w:rsidRPr="009105FD">
        <w:t xml:space="preserve">UL 44: </w:t>
      </w:r>
      <w:r>
        <w:t xml:space="preserve"> </w:t>
      </w:r>
      <w:r w:rsidRPr="009105FD">
        <w:t>Thermoset-Insulated Wires and Cable</w:t>
      </w:r>
    </w:p>
    <w:p w14:paraId="69D9B61E" w14:textId="77777777" w:rsidR="005D6CD8" w:rsidRDefault="009105FD" w:rsidP="007B4A35">
      <w:pPr>
        <w:pStyle w:val="04-Paragraph2"/>
      </w:pPr>
      <w:r w:rsidRPr="009105FD">
        <w:t xml:space="preserve">UL 83: </w:t>
      </w:r>
      <w:r>
        <w:t xml:space="preserve"> </w:t>
      </w:r>
      <w:r w:rsidRPr="009105FD">
        <w:t>Thermoplastic-Insulated Wires and Cables</w:t>
      </w:r>
    </w:p>
    <w:p w14:paraId="602C89EB" w14:textId="0C218EFE" w:rsidR="005D6CD8" w:rsidRDefault="009105FD" w:rsidP="007B4A35">
      <w:pPr>
        <w:pStyle w:val="04-Paragraph2"/>
      </w:pPr>
      <w:r w:rsidRPr="009105FD">
        <w:t xml:space="preserve">UL 1277: </w:t>
      </w:r>
      <w:r>
        <w:t xml:space="preserve"> </w:t>
      </w:r>
      <w:r w:rsidRPr="009105FD">
        <w:t>Standard for Electrical Power and Control Tray Cables with Optional Optical-Fiber Members</w:t>
      </w:r>
    </w:p>
    <w:p w14:paraId="27B3E13A" w14:textId="77777777" w:rsidR="00BA0A32" w:rsidRDefault="009105FD" w:rsidP="007B4A35">
      <w:pPr>
        <w:pStyle w:val="04-Paragraph2"/>
      </w:pPr>
      <w:r w:rsidRPr="009105FD">
        <w:t xml:space="preserve">UL 1581: </w:t>
      </w:r>
      <w:r>
        <w:t xml:space="preserve"> </w:t>
      </w:r>
      <w:r w:rsidRPr="009105FD">
        <w:t>Reference Standard for Electrical Wires, Cables, and Flexible Cords</w:t>
      </w:r>
    </w:p>
    <w:p w14:paraId="3AD43447" w14:textId="77777777" w:rsidR="005D6CD8" w:rsidRDefault="005D6CD8" w:rsidP="007B4A35">
      <w:pPr>
        <w:pStyle w:val="02-Article"/>
      </w:pPr>
      <w:r>
        <w:t>SUBMITTALS</w:t>
      </w:r>
    </w:p>
    <w:p w14:paraId="79E66932" w14:textId="77777777" w:rsidR="005D6CD8" w:rsidRDefault="005D6CD8" w:rsidP="007B4A35">
      <w:pPr>
        <w:pStyle w:val="03-Paragraph1"/>
      </w:pPr>
      <w:r>
        <w:t>Submit the following materials:</w:t>
      </w:r>
    </w:p>
    <w:p w14:paraId="175EA877" w14:textId="77777777" w:rsidR="005D6CD8" w:rsidRDefault="005D6CD8" w:rsidP="007B4A35">
      <w:pPr>
        <w:pStyle w:val="04-Paragraph2"/>
      </w:pPr>
      <w:r>
        <w:t>Lighting and receptacle circuit conductors.</w:t>
      </w:r>
    </w:p>
    <w:p w14:paraId="2571961A" w14:textId="77777777" w:rsidR="005D6CD8" w:rsidRDefault="005D6CD8" w:rsidP="007B4A35">
      <w:pPr>
        <w:pStyle w:val="04-Paragraph2"/>
      </w:pPr>
      <w:r>
        <w:t>Single conductor 600-volt power and control conductors.</w:t>
      </w:r>
    </w:p>
    <w:p w14:paraId="1198381E" w14:textId="77777777" w:rsidR="005D6CD8" w:rsidRDefault="005D6CD8" w:rsidP="007B4A35">
      <w:pPr>
        <w:pStyle w:val="04-Paragraph2"/>
      </w:pPr>
      <w:r>
        <w:t>Multi-conductor 600-volt power cable.</w:t>
      </w:r>
    </w:p>
    <w:p w14:paraId="17AD941E" w14:textId="77777777" w:rsidR="005D6CD8" w:rsidRDefault="005D6CD8" w:rsidP="007B4A35">
      <w:pPr>
        <w:pStyle w:val="04-Paragraph2"/>
      </w:pPr>
      <w:r>
        <w:t>Multi-conductor 600-volt control cable.</w:t>
      </w:r>
    </w:p>
    <w:p w14:paraId="791805BB" w14:textId="77777777" w:rsidR="005D6CD8" w:rsidRDefault="005D6CD8" w:rsidP="007B4A35">
      <w:pPr>
        <w:pStyle w:val="04-Paragraph2"/>
      </w:pPr>
      <w:r>
        <w:t>Direct burial, multi-conductor 600-volt cable.</w:t>
      </w:r>
    </w:p>
    <w:p w14:paraId="29A0D809" w14:textId="77777777" w:rsidR="005D6CD8" w:rsidRDefault="005D6CD8" w:rsidP="007B4A35">
      <w:pPr>
        <w:pStyle w:val="04-Paragraph2"/>
      </w:pPr>
      <w:r>
        <w:t>Portable cord.</w:t>
      </w:r>
    </w:p>
    <w:p w14:paraId="1A8CA9EA" w14:textId="77777777" w:rsidR="005D6CD8" w:rsidRDefault="005D6CD8" w:rsidP="007B4A35">
      <w:pPr>
        <w:pStyle w:val="04-Paragraph2"/>
      </w:pPr>
      <w:r>
        <w:lastRenderedPageBreak/>
        <w:t>Portable cable fittings.</w:t>
      </w:r>
    </w:p>
    <w:p w14:paraId="215F24EA" w14:textId="77777777" w:rsidR="003B4D52" w:rsidRDefault="003B4D52" w:rsidP="007B4A35">
      <w:pPr>
        <w:pStyle w:val="04-Paragraph2"/>
      </w:pPr>
      <w:r>
        <w:t>MC cable.</w:t>
      </w:r>
    </w:p>
    <w:p w14:paraId="5A17F39B" w14:textId="129794C3" w:rsidR="005D6CD8" w:rsidRDefault="005D6CD8" w:rsidP="007B4A35">
      <w:pPr>
        <w:pStyle w:val="03-Paragraph1"/>
      </w:pPr>
      <w:r>
        <w:t xml:space="preserve">Submittals of the following materials shall consist only of a listing of the manufacturer’s name and the applicable catalog numbers of the items to be utilized.  </w:t>
      </w:r>
      <w:r w:rsidR="00736C01">
        <w:t>U</w:t>
      </w:r>
      <w:r>
        <w:t>pon review of the list, further information</w:t>
      </w:r>
      <w:r w:rsidR="00736C01">
        <w:t xml:space="preserve"> may be requested</w:t>
      </w:r>
      <w:r>
        <w:t>.</w:t>
      </w:r>
    </w:p>
    <w:p w14:paraId="63E96FE7" w14:textId="77777777" w:rsidR="005D6CD8" w:rsidRDefault="005D6CD8" w:rsidP="007B4A35">
      <w:pPr>
        <w:pStyle w:val="04-Paragraph2"/>
      </w:pPr>
      <w:r>
        <w:t>Connectors.</w:t>
      </w:r>
    </w:p>
    <w:p w14:paraId="0D76CEA8" w14:textId="77777777" w:rsidR="005D6CD8" w:rsidRDefault="005D6CD8" w:rsidP="007B4A35">
      <w:pPr>
        <w:pStyle w:val="04-Paragraph2"/>
      </w:pPr>
      <w:r>
        <w:t>Branch circuit conductor splices.</w:t>
      </w:r>
    </w:p>
    <w:p w14:paraId="21E2BF6D" w14:textId="77777777" w:rsidR="005D6CD8" w:rsidRDefault="005D6CD8" w:rsidP="007B4A35">
      <w:pPr>
        <w:pStyle w:val="04-Paragraph2"/>
      </w:pPr>
      <w:r>
        <w:t>Splices with compression fitting and heat-shrinkable insulator.</w:t>
      </w:r>
    </w:p>
    <w:p w14:paraId="12D67B83" w14:textId="77777777" w:rsidR="005D6CD8" w:rsidRDefault="005D6CD8" w:rsidP="007B4A35">
      <w:pPr>
        <w:pStyle w:val="03-Paragraph1"/>
      </w:pPr>
      <w:r>
        <w:t>Submit cable test data per testing requirements of Part 3.</w:t>
      </w:r>
    </w:p>
    <w:p w14:paraId="494D0BEF" w14:textId="77777777" w:rsidR="005D6CD8" w:rsidRPr="005D6CD8" w:rsidRDefault="005D6CD8" w:rsidP="007304C9">
      <w:pPr>
        <w:pStyle w:val="01-Part"/>
      </w:pPr>
      <w:r w:rsidRPr="005D6CD8">
        <w:t>PRODUCTS</w:t>
      </w:r>
    </w:p>
    <w:p w14:paraId="2BCFA445" w14:textId="77777777" w:rsidR="005D6CD8" w:rsidRDefault="005D6CD8" w:rsidP="007B4A35">
      <w:pPr>
        <w:pStyle w:val="02-Article"/>
      </w:pPr>
      <w:r>
        <w:t>GENERAL</w:t>
      </w:r>
    </w:p>
    <w:p w14:paraId="57DDB9BD" w14:textId="119C9110" w:rsidR="005D6CD8" w:rsidRDefault="005D6CD8" w:rsidP="007B4A35">
      <w:pPr>
        <w:pStyle w:val="03-Paragraph1"/>
      </w:pPr>
      <w:r>
        <w:t>With the exception of lighting and receptacle circuits, the type, size, and number of conductors shall be as specified on the drawings or schedules.  Lighting and receptacle circuit conductors are unscheduled and shall be sized in accordance with the NEC to limit</w:t>
      </w:r>
      <w:r w:rsidR="00B7112B">
        <w:t>-volt</w:t>
      </w:r>
      <w:r>
        <w:t>age drop to 3</w:t>
      </w:r>
      <w:r w:rsidR="008B6CE9">
        <w:t xml:space="preserve"> </w:t>
      </w:r>
      <w:r>
        <w:t>percent.</w:t>
      </w:r>
    </w:p>
    <w:p w14:paraId="702B7D38" w14:textId="45EAD5F5" w:rsidR="005D6CD8" w:rsidRDefault="005D6CD8" w:rsidP="007B4A35">
      <w:pPr>
        <w:pStyle w:val="02-Article"/>
      </w:pPr>
      <w:r>
        <w:t>COLOR CODING</w:t>
      </w:r>
    </w:p>
    <w:p w14:paraId="4F6FCD52" w14:textId="491C4158" w:rsidR="005D6CD8" w:rsidRDefault="005D6CD8" w:rsidP="00641D38">
      <w:pPr>
        <w:pStyle w:val="03-Paragraph1"/>
        <w:spacing w:after="240"/>
      </w:pPr>
      <w:r>
        <w:t>Power Conductors:  Single</w:t>
      </w:r>
      <w:r>
        <w:noBreakHyphen/>
        <w:t>conductor power conductors shall have the following color codes for the indicated</w:t>
      </w:r>
      <w:r w:rsidR="00B7112B">
        <w:t>-volt</w:t>
      </w:r>
      <w:r>
        <w:t>age:</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gridCol w:w="1800"/>
        <w:gridCol w:w="1800"/>
      </w:tblGrid>
      <w:tr w:rsidR="0063682F" w:rsidRPr="007B4A35" w14:paraId="2D3D9A88" w14:textId="77777777" w:rsidTr="00097000">
        <w:trPr>
          <w:cantSplit/>
          <w:tblHeader/>
        </w:trPr>
        <w:tc>
          <w:tcPr>
            <w:tcW w:w="1800" w:type="dxa"/>
          </w:tcPr>
          <w:p w14:paraId="0BFE0E21" w14:textId="77777777" w:rsidR="0063682F" w:rsidRPr="007B4A35" w:rsidRDefault="0063682F" w:rsidP="00D80214">
            <w:pPr>
              <w:keepNext/>
              <w:tabs>
                <w:tab w:val="left" w:pos="1440"/>
                <w:tab w:val="left" w:pos="3330"/>
                <w:tab w:val="left" w:pos="5040"/>
                <w:tab w:val="left" w:pos="6840"/>
              </w:tabs>
              <w:suppressAutoHyphens/>
              <w:spacing w:before="60" w:after="60"/>
              <w:rPr>
                <w:szCs w:val="20"/>
                <w:u w:val="single"/>
              </w:rPr>
            </w:pPr>
          </w:p>
        </w:tc>
        <w:tc>
          <w:tcPr>
            <w:tcW w:w="1800" w:type="dxa"/>
          </w:tcPr>
          <w:p w14:paraId="2C70AEBA" w14:textId="77777777" w:rsidR="0063682F" w:rsidRPr="007B4A35" w:rsidRDefault="0063682F" w:rsidP="00D80214">
            <w:pPr>
              <w:keepNext/>
              <w:tabs>
                <w:tab w:val="left" w:pos="1440"/>
                <w:tab w:val="left" w:pos="3330"/>
                <w:tab w:val="left" w:pos="5040"/>
                <w:tab w:val="left" w:pos="6840"/>
              </w:tabs>
              <w:suppressAutoHyphens/>
              <w:spacing w:before="60" w:after="60"/>
              <w:jc w:val="center"/>
              <w:rPr>
                <w:szCs w:val="20"/>
                <w:u w:val="single"/>
              </w:rPr>
            </w:pPr>
            <w:r w:rsidRPr="007B4A35">
              <w:rPr>
                <w:szCs w:val="20"/>
                <w:u w:val="single"/>
              </w:rPr>
              <w:t>480/277</w:t>
            </w:r>
            <w:r w:rsidR="000034A2" w:rsidRPr="007B4A35">
              <w:rPr>
                <w:szCs w:val="20"/>
                <w:u w:val="single"/>
              </w:rPr>
              <w:t>V</w:t>
            </w:r>
          </w:p>
        </w:tc>
        <w:tc>
          <w:tcPr>
            <w:tcW w:w="1800" w:type="dxa"/>
          </w:tcPr>
          <w:p w14:paraId="79EBEBE2" w14:textId="77777777" w:rsidR="0063682F" w:rsidRPr="007B4A35" w:rsidRDefault="0063682F" w:rsidP="00D80214">
            <w:pPr>
              <w:keepNext/>
              <w:tabs>
                <w:tab w:val="left" w:pos="1440"/>
                <w:tab w:val="left" w:pos="3330"/>
                <w:tab w:val="left" w:pos="5040"/>
                <w:tab w:val="left" w:pos="6840"/>
              </w:tabs>
              <w:suppressAutoHyphens/>
              <w:spacing w:before="60" w:after="60"/>
              <w:jc w:val="center"/>
              <w:rPr>
                <w:szCs w:val="20"/>
                <w:u w:val="single"/>
              </w:rPr>
            </w:pPr>
            <w:r w:rsidRPr="007B4A35">
              <w:rPr>
                <w:szCs w:val="20"/>
                <w:u w:val="single"/>
              </w:rPr>
              <w:t>208/120V</w:t>
            </w:r>
          </w:p>
        </w:tc>
        <w:tc>
          <w:tcPr>
            <w:tcW w:w="1800" w:type="dxa"/>
          </w:tcPr>
          <w:p w14:paraId="6AC546E4" w14:textId="77777777" w:rsidR="0063682F" w:rsidRPr="007B4A35" w:rsidRDefault="0063682F" w:rsidP="00D80214">
            <w:pPr>
              <w:keepNext/>
              <w:tabs>
                <w:tab w:val="left" w:pos="1440"/>
                <w:tab w:val="left" w:pos="3330"/>
                <w:tab w:val="left" w:pos="5040"/>
                <w:tab w:val="left" w:pos="6840"/>
              </w:tabs>
              <w:suppressAutoHyphens/>
              <w:spacing w:before="60" w:after="60"/>
              <w:jc w:val="center"/>
              <w:rPr>
                <w:szCs w:val="20"/>
                <w:u w:val="single"/>
              </w:rPr>
            </w:pPr>
            <w:r w:rsidRPr="007B4A35">
              <w:rPr>
                <w:szCs w:val="20"/>
                <w:u w:val="single"/>
              </w:rPr>
              <w:t>240/120</w:t>
            </w:r>
            <w:r w:rsidR="000034A2" w:rsidRPr="007B4A35">
              <w:rPr>
                <w:szCs w:val="20"/>
                <w:u w:val="single"/>
              </w:rPr>
              <w:t>V</w:t>
            </w:r>
          </w:p>
        </w:tc>
      </w:tr>
      <w:tr w:rsidR="0063682F" w:rsidRPr="007B4A35" w14:paraId="35D292E9" w14:textId="77777777" w:rsidTr="00B1459E">
        <w:trPr>
          <w:cantSplit/>
        </w:trPr>
        <w:tc>
          <w:tcPr>
            <w:tcW w:w="1800" w:type="dxa"/>
          </w:tcPr>
          <w:p w14:paraId="2F5E1711" w14:textId="77777777" w:rsidR="0063682F" w:rsidRPr="007B4A35" w:rsidRDefault="0063682F" w:rsidP="007B4A35">
            <w:pPr>
              <w:spacing w:before="60"/>
              <w:rPr>
                <w:szCs w:val="20"/>
              </w:rPr>
            </w:pPr>
            <w:r w:rsidRPr="007B4A35">
              <w:rPr>
                <w:szCs w:val="20"/>
              </w:rPr>
              <w:t>Phase A</w:t>
            </w:r>
          </w:p>
        </w:tc>
        <w:tc>
          <w:tcPr>
            <w:tcW w:w="1800" w:type="dxa"/>
          </w:tcPr>
          <w:p w14:paraId="47A7C1D7" w14:textId="77777777" w:rsidR="0063682F" w:rsidRPr="007B4A35" w:rsidRDefault="0063682F" w:rsidP="007B4A35">
            <w:pPr>
              <w:tabs>
                <w:tab w:val="left" w:pos="1440"/>
                <w:tab w:val="left" w:pos="3330"/>
                <w:tab w:val="left" w:pos="5040"/>
                <w:tab w:val="left" w:pos="6840"/>
              </w:tabs>
              <w:suppressAutoHyphens/>
              <w:spacing w:before="60" w:after="40"/>
              <w:jc w:val="center"/>
              <w:rPr>
                <w:szCs w:val="20"/>
              </w:rPr>
            </w:pPr>
            <w:r w:rsidRPr="007B4A35">
              <w:rPr>
                <w:szCs w:val="20"/>
              </w:rPr>
              <w:t>Brown</w:t>
            </w:r>
          </w:p>
        </w:tc>
        <w:tc>
          <w:tcPr>
            <w:tcW w:w="1800" w:type="dxa"/>
          </w:tcPr>
          <w:p w14:paraId="09C426B5" w14:textId="77777777" w:rsidR="0063682F" w:rsidRPr="007B4A35" w:rsidRDefault="0063682F" w:rsidP="007B4A35">
            <w:pPr>
              <w:tabs>
                <w:tab w:val="left" w:pos="1440"/>
                <w:tab w:val="left" w:pos="3330"/>
                <w:tab w:val="left" w:pos="5040"/>
                <w:tab w:val="left" w:pos="6840"/>
              </w:tabs>
              <w:suppressAutoHyphens/>
              <w:spacing w:before="60" w:after="40"/>
              <w:jc w:val="center"/>
              <w:rPr>
                <w:szCs w:val="20"/>
              </w:rPr>
            </w:pPr>
            <w:r w:rsidRPr="007B4A35">
              <w:rPr>
                <w:szCs w:val="20"/>
              </w:rPr>
              <w:t>Black</w:t>
            </w:r>
          </w:p>
        </w:tc>
        <w:tc>
          <w:tcPr>
            <w:tcW w:w="1800" w:type="dxa"/>
          </w:tcPr>
          <w:p w14:paraId="450D99D0" w14:textId="77777777" w:rsidR="0063682F" w:rsidRPr="007B4A35" w:rsidRDefault="0063682F" w:rsidP="007B4A35">
            <w:pPr>
              <w:tabs>
                <w:tab w:val="left" w:pos="1440"/>
                <w:tab w:val="left" w:pos="3330"/>
                <w:tab w:val="left" w:pos="5040"/>
                <w:tab w:val="left" w:pos="6840"/>
              </w:tabs>
              <w:suppressAutoHyphens/>
              <w:spacing w:before="60" w:after="40"/>
              <w:jc w:val="center"/>
              <w:rPr>
                <w:szCs w:val="20"/>
              </w:rPr>
            </w:pPr>
            <w:r w:rsidRPr="007B4A35">
              <w:rPr>
                <w:szCs w:val="20"/>
              </w:rPr>
              <w:t>Black</w:t>
            </w:r>
          </w:p>
        </w:tc>
      </w:tr>
      <w:tr w:rsidR="0063682F" w:rsidRPr="007B4A35" w14:paraId="2BC867B8" w14:textId="77777777" w:rsidTr="00B1459E">
        <w:trPr>
          <w:cantSplit/>
        </w:trPr>
        <w:tc>
          <w:tcPr>
            <w:tcW w:w="1800" w:type="dxa"/>
          </w:tcPr>
          <w:p w14:paraId="6A5AC005" w14:textId="77777777" w:rsidR="0063682F" w:rsidRPr="007B4A35" w:rsidRDefault="0063682F" w:rsidP="007B4A35">
            <w:pPr>
              <w:spacing w:before="60"/>
              <w:rPr>
                <w:szCs w:val="20"/>
              </w:rPr>
            </w:pPr>
            <w:r w:rsidRPr="007B4A35">
              <w:rPr>
                <w:szCs w:val="20"/>
              </w:rPr>
              <w:t>Phase B</w:t>
            </w:r>
          </w:p>
        </w:tc>
        <w:tc>
          <w:tcPr>
            <w:tcW w:w="1800" w:type="dxa"/>
          </w:tcPr>
          <w:p w14:paraId="368575AE" w14:textId="77777777" w:rsidR="0063682F" w:rsidRPr="007B4A35" w:rsidRDefault="0063682F" w:rsidP="007B4A35">
            <w:pPr>
              <w:tabs>
                <w:tab w:val="left" w:pos="1440"/>
                <w:tab w:val="left" w:pos="3330"/>
                <w:tab w:val="left" w:pos="5040"/>
                <w:tab w:val="left" w:pos="6840"/>
              </w:tabs>
              <w:suppressAutoHyphens/>
              <w:spacing w:before="60" w:after="40"/>
              <w:jc w:val="center"/>
              <w:rPr>
                <w:szCs w:val="20"/>
              </w:rPr>
            </w:pPr>
            <w:r w:rsidRPr="007B4A35">
              <w:rPr>
                <w:szCs w:val="20"/>
              </w:rPr>
              <w:t>Orange</w:t>
            </w:r>
          </w:p>
        </w:tc>
        <w:tc>
          <w:tcPr>
            <w:tcW w:w="1800" w:type="dxa"/>
          </w:tcPr>
          <w:p w14:paraId="39006356" w14:textId="77777777" w:rsidR="0063682F" w:rsidRPr="007B4A35" w:rsidRDefault="0063682F" w:rsidP="007B4A35">
            <w:pPr>
              <w:tabs>
                <w:tab w:val="left" w:pos="1440"/>
                <w:tab w:val="left" w:pos="3330"/>
                <w:tab w:val="left" w:pos="5040"/>
                <w:tab w:val="left" w:pos="6840"/>
              </w:tabs>
              <w:suppressAutoHyphens/>
              <w:spacing w:before="60" w:after="40"/>
              <w:jc w:val="center"/>
              <w:rPr>
                <w:szCs w:val="20"/>
              </w:rPr>
            </w:pPr>
            <w:r w:rsidRPr="007B4A35">
              <w:rPr>
                <w:szCs w:val="20"/>
              </w:rPr>
              <w:t>Red</w:t>
            </w:r>
          </w:p>
        </w:tc>
        <w:tc>
          <w:tcPr>
            <w:tcW w:w="1800" w:type="dxa"/>
          </w:tcPr>
          <w:p w14:paraId="5EEFACE3" w14:textId="77777777" w:rsidR="0063682F" w:rsidRPr="007B4A35" w:rsidRDefault="0063682F" w:rsidP="007B4A35">
            <w:pPr>
              <w:tabs>
                <w:tab w:val="left" w:pos="1440"/>
                <w:tab w:val="left" w:pos="3330"/>
                <w:tab w:val="left" w:pos="5040"/>
                <w:tab w:val="left" w:pos="6840"/>
              </w:tabs>
              <w:suppressAutoHyphens/>
              <w:spacing w:before="60" w:after="40"/>
              <w:jc w:val="center"/>
              <w:rPr>
                <w:szCs w:val="20"/>
              </w:rPr>
            </w:pPr>
            <w:r w:rsidRPr="007B4A35">
              <w:rPr>
                <w:szCs w:val="20"/>
              </w:rPr>
              <w:t>Red</w:t>
            </w:r>
          </w:p>
        </w:tc>
      </w:tr>
      <w:tr w:rsidR="0063682F" w:rsidRPr="007B4A35" w14:paraId="56AD9F78" w14:textId="77777777" w:rsidTr="00B1459E">
        <w:trPr>
          <w:cantSplit/>
        </w:trPr>
        <w:tc>
          <w:tcPr>
            <w:tcW w:w="1800" w:type="dxa"/>
          </w:tcPr>
          <w:p w14:paraId="423FBCDC" w14:textId="77777777" w:rsidR="0063682F" w:rsidRPr="007B4A35" w:rsidRDefault="0063682F" w:rsidP="007B4A35">
            <w:pPr>
              <w:spacing w:before="60"/>
              <w:rPr>
                <w:szCs w:val="20"/>
              </w:rPr>
            </w:pPr>
            <w:r w:rsidRPr="007B4A35">
              <w:rPr>
                <w:szCs w:val="20"/>
              </w:rPr>
              <w:t>Phase C</w:t>
            </w:r>
          </w:p>
        </w:tc>
        <w:tc>
          <w:tcPr>
            <w:tcW w:w="1800" w:type="dxa"/>
          </w:tcPr>
          <w:p w14:paraId="223D148C" w14:textId="77777777" w:rsidR="0063682F" w:rsidRPr="007B4A35" w:rsidRDefault="0063682F" w:rsidP="007B4A35">
            <w:pPr>
              <w:tabs>
                <w:tab w:val="left" w:pos="1440"/>
                <w:tab w:val="left" w:pos="3330"/>
                <w:tab w:val="left" w:pos="5040"/>
                <w:tab w:val="left" w:pos="6840"/>
              </w:tabs>
              <w:suppressAutoHyphens/>
              <w:spacing w:before="60" w:after="40"/>
              <w:jc w:val="center"/>
              <w:rPr>
                <w:szCs w:val="20"/>
              </w:rPr>
            </w:pPr>
            <w:r w:rsidRPr="007B4A35">
              <w:rPr>
                <w:szCs w:val="20"/>
              </w:rPr>
              <w:t>Yellow</w:t>
            </w:r>
          </w:p>
        </w:tc>
        <w:tc>
          <w:tcPr>
            <w:tcW w:w="1800" w:type="dxa"/>
          </w:tcPr>
          <w:p w14:paraId="1C4A036C" w14:textId="77777777" w:rsidR="0063682F" w:rsidRPr="007B4A35" w:rsidRDefault="0063682F" w:rsidP="007B4A35">
            <w:pPr>
              <w:tabs>
                <w:tab w:val="left" w:pos="1440"/>
                <w:tab w:val="left" w:pos="3330"/>
                <w:tab w:val="left" w:pos="5040"/>
                <w:tab w:val="left" w:pos="6840"/>
              </w:tabs>
              <w:suppressAutoHyphens/>
              <w:spacing w:before="60" w:after="40"/>
              <w:jc w:val="center"/>
              <w:rPr>
                <w:szCs w:val="20"/>
              </w:rPr>
            </w:pPr>
            <w:r w:rsidRPr="007B4A35">
              <w:rPr>
                <w:szCs w:val="20"/>
              </w:rPr>
              <w:t>Blue</w:t>
            </w:r>
          </w:p>
        </w:tc>
        <w:tc>
          <w:tcPr>
            <w:tcW w:w="1800" w:type="dxa"/>
          </w:tcPr>
          <w:p w14:paraId="5E72016D" w14:textId="77777777" w:rsidR="0063682F" w:rsidRPr="007B4A35" w:rsidRDefault="0063682F" w:rsidP="007B4A35">
            <w:pPr>
              <w:tabs>
                <w:tab w:val="left" w:pos="1440"/>
                <w:tab w:val="left" w:pos="3330"/>
                <w:tab w:val="left" w:pos="5040"/>
                <w:tab w:val="left" w:pos="6840"/>
              </w:tabs>
              <w:suppressAutoHyphens/>
              <w:spacing w:before="60" w:after="40"/>
              <w:jc w:val="center"/>
              <w:rPr>
                <w:szCs w:val="20"/>
              </w:rPr>
            </w:pPr>
            <w:r w:rsidRPr="007B4A35">
              <w:rPr>
                <w:szCs w:val="20"/>
              </w:rPr>
              <w:t>--</w:t>
            </w:r>
          </w:p>
        </w:tc>
      </w:tr>
      <w:tr w:rsidR="0063682F" w:rsidRPr="007B4A35" w14:paraId="48BF9AEE" w14:textId="77777777" w:rsidTr="00B1459E">
        <w:trPr>
          <w:cantSplit/>
        </w:trPr>
        <w:tc>
          <w:tcPr>
            <w:tcW w:w="1800" w:type="dxa"/>
          </w:tcPr>
          <w:p w14:paraId="5DCB9582" w14:textId="77777777" w:rsidR="0063682F" w:rsidRPr="007B4A35" w:rsidRDefault="0063682F" w:rsidP="007B4A35">
            <w:pPr>
              <w:spacing w:before="60"/>
              <w:rPr>
                <w:szCs w:val="20"/>
              </w:rPr>
            </w:pPr>
            <w:r w:rsidRPr="007B4A35">
              <w:rPr>
                <w:szCs w:val="20"/>
              </w:rPr>
              <w:t>Ground</w:t>
            </w:r>
          </w:p>
        </w:tc>
        <w:tc>
          <w:tcPr>
            <w:tcW w:w="1800" w:type="dxa"/>
          </w:tcPr>
          <w:p w14:paraId="6633910A" w14:textId="77777777" w:rsidR="0063682F" w:rsidRPr="007B4A35" w:rsidRDefault="0063682F" w:rsidP="007B4A35">
            <w:pPr>
              <w:tabs>
                <w:tab w:val="left" w:pos="1440"/>
                <w:tab w:val="left" w:pos="3330"/>
                <w:tab w:val="left" w:pos="5040"/>
                <w:tab w:val="left" w:pos="6840"/>
              </w:tabs>
              <w:suppressAutoHyphens/>
              <w:spacing w:before="60" w:after="40"/>
              <w:jc w:val="center"/>
              <w:rPr>
                <w:szCs w:val="20"/>
              </w:rPr>
            </w:pPr>
            <w:r w:rsidRPr="007B4A35">
              <w:rPr>
                <w:szCs w:val="20"/>
              </w:rPr>
              <w:t>Green</w:t>
            </w:r>
          </w:p>
        </w:tc>
        <w:tc>
          <w:tcPr>
            <w:tcW w:w="1800" w:type="dxa"/>
          </w:tcPr>
          <w:p w14:paraId="63500D4A" w14:textId="77777777" w:rsidR="0063682F" w:rsidRPr="007B4A35" w:rsidRDefault="0063682F" w:rsidP="007B4A35">
            <w:pPr>
              <w:tabs>
                <w:tab w:val="left" w:pos="1440"/>
                <w:tab w:val="left" w:pos="3330"/>
                <w:tab w:val="left" w:pos="5040"/>
                <w:tab w:val="left" w:pos="6840"/>
              </w:tabs>
              <w:suppressAutoHyphens/>
              <w:spacing w:before="60" w:after="40"/>
              <w:jc w:val="center"/>
              <w:rPr>
                <w:szCs w:val="20"/>
              </w:rPr>
            </w:pPr>
            <w:r w:rsidRPr="007B4A35">
              <w:rPr>
                <w:szCs w:val="20"/>
              </w:rPr>
              <w:t>Green</w:t>
            </w:r>
          </w:p>
        </w:tc>
        <w:tc>
          <w:tcPr>
            <w:tcW w:w="1800" w:type="dxa"/>
          </w:tcPr>
          <w:p w14:paraId="111AB5DD" w14:textId="77777777" w:rsidR="0063682F" w:rsidRPr="007B4A35" w:rsidRDefault="0063682F" w:rsidP="007B4A35">
            <w:pPr>
              <w:tabs>
                <w:tab w:val="left" w:pos="1440"/>
                <w:tab w:val="left" w:pos="3330"/>
                <w:tab w:val="left" w:pos="5040"/>
                <w:tab w:val="left" w:pos="6840"/>
              </w:tabs>
              <w:suppressAutoHyphens/>
              <w:spacing w:before="60" w:after="40"/>
              <w:jc w:val="center"/>
              <w:rPr>
                <w:szCs w:val="20"/>
              </w:rPr>
            </w:pPr>
            <w:r w:rsidRPr="007B4A35">
              <w:rPr>
                <w:szCs w:val="20"/>
              </w:rPr>
              <w:t>Green</w:t>
            </w:r>
          </w:p>
        </w:tc>
      </w:tr>
      <w:tr w:rsidR="0063682F" w:rsidRPr="007B4A35" w14:paraId="5A1F5844" w14:textId="77777777" w:rsidTr="00B1459E">
        <w:trPr>
          <w:cantSplit/>
        </w:trPr>
        <w:tc>
          <w:tcPr>
            <w:tcW w:w="1800" w:type="dxa"/>
          </w:tcPr>
          <w:p w14:paraId="79A76669" w14:textId="77777777" w:rsidR="0063682F" w:rsidRPr="007B4A35" w:rsidRDefault="0063682F" w:rsidP="007B4A35">
            <w:pPr>
              <w:keepNext/>
              <w:tabs>
                <w:tab w:val="left" w:pos="1440"/>
                <w:tab w:val="left" w:pos="3330"/>
                <w:tab w:val="left" w:pos="5040"/>
                <w:tab w:val="left" w:pos="6840"/>
              </w:tabs>
              <w:suppressAutoHyphens/>
              <w:spacing w:before="60"/>
              <w:rPr>
                <w:szCs w:val="20"/>
              </w:rPr>
            </w:pPr>
            <w:r w:rsidRPr="007B4A35">
              <w:rPr>
                <w:szCs w:val="20"/>
              </w:rPr>
              <w:t>Neutral</w:t>
            </w:r>
          </w:p>
        </w:tc>
        <w:tc>
          <w:tcPr>
            <w:tcW w:w="1800" w:type="dxa"/>
          </w:tcPr>
          <w:p w14:paraId="2610D510" w14:textId="77777777" w:rsidR="0063682F" w:rsidRPr="007B4A35" w:rsidRDefault="000034A2" w:rsidP="007B4A35">
            <w:pPr>
              <w:spacing w:before="60" w:after="40"/>
              <w:jc w:val="center"/>
              <w:rPr>
                <w:szCs w:val="20"/>
              </w:rPr>
            </w:pPr>
            <w:r w:rsidRPr="007B4A35">
              <w:rPr>
                <w:szCs w:val="20"/>
              </w:rPr>
              <w:t>Gray</w:t>
            </w:r>
          </w:p>
        </w:tc>
        <w:tc>
          <w:tcPr>
            <w:tcW w:w="1800" w:type="dxa"/>
          </w:tcPr>
          <w:p w14:paraId="6ECA97A8" w14:textId="77777777" w:rsidR="0063682F" w:rsidRPr="007B4A35" w:rsidRDefault="0063682F" w:rsidP="007B4A35">
            <w:pPr>
              <w:spacing w:before="60" w:after="40"/>
              <w:jc w:val="center"/>
              <w:rPr>
                <w:szCs w:val="20"/>
              </w:rPr>
            </w:pPr>
            <w:r w:rsidRPr="007B4A35">
              <w:rPr>
                <w:szCs w:val="20"/>
              </w:rPr>
              <w:t>White</w:t>
            </w:r>
          </w:p>
        </w:tc>
        <w:tc>
          <w:tcPr>
            <w:tcW w:w="1800" w:type="dxa"/>
          </w:tcPr>
          <w:p w14:paraId="6D2907DB" w14:textId="77777777" w:rsidR="0063682F" w:rsidRPr="007B4A35" w:rsidRDefault="0063682F" w:rsidP="007B4A35">
            <w:pPr>
              <w:spacing w:before="60" w:after="40"/>
              <w:jc w:val="center"/>
              <w:rPr>
                <w:szCs w:val="20"/>
              </w:rPr>
            </w:pPr>
            <w:r w:rsidRPr="007B4A35">
              <w:rPr>
                <w:szCs w:val="20"/>
              </w:rPr>
              <w:t>White</w:t>
            </w:r>
            <w:r w:rsidR="000034A2" w:rsidRPr="007B4A35">
              <w:rPr>
                <w:szCs w:val="20"/>
              </w:rPr>
              <w:t xml:space="preserve"> or Gray</w:t>
            </w:r>
            <w:r w:rsidR="00B1459E" w:rsidRPr="007B4A35">
              <w:rPr>
                <w:szCs w:val="20"/>
              </w:rPr>
              <w:t>*</w:t>
            </w:r>
          </w:p>
        </w:tc>
      </w:tr>
      <w:tr w:rsidR="000034A2" w:rsidRPr="007B4A35" w14:paraId="6BEF6768" w14:textId="77777777" w:rsidTr="00B1459E">
        <w:trPr>
          <w:cantSplit/>
        </w:trPr>
        <w:tc>
          <w:tcPr>
            <w:tcW w:w="7200" w:type="dxa"/>
            <w:gridSpan w:val="4"/>
          </w:tcPr>
          <w:p w14:paraId="7F89FE58" w14:textId="77777777" w:rsidR="000034A2" w:rsidRPr="007B4A35" w:rsidRDefault="00B1459E" w:rsidP="007B4A35">
            <w:pPr>
              <w:tabs>
                <w:tab w:val="left" w:pos="162"/>
                <w:tab w:val="left" w:pos="3330"/>
                <w:tab w:val="left" w:pos="5040"/>
                <w:tab w:val="left" w:pos="6840"/>
              </w:tabs>
              <w:suppressAutoHyphens/>
              <w:spacing w:before="60"/>
              <w:ind w:left="162" w:hanging="162"/>
              <w:rPr>
                <w:szCs w:val="20"/>
              </w:rPr>
            </w:pPr>
            <w:r w:rsidRPr="007B4A35">
              <w:rPr>
                <w:szCs w:val="20"/>
              </w:rPr>
              <w:t>*</w:t>
            </w:r>
            <w:r w:rsidRPr="007B4A35">
              <w:rPr>
                <w:szCs w:val="20"/>
              </w:rPr>
              <w:tab/>
            </w:r>
            <w:r w:rsidR="000034A2" w:rsidRPr="007B4A35">
              <w:rPr>
                <w:szCs w:val="20"/>
              </w:rPr>
              <w:t>If installed with 480/277V or 208/120V in the same raceway, box, gutter, or other enclosure, 240/120V neutral conductor color shall differ from the other system neutral conductor</w:t>
            </w:r>
            <w:r w:rsidR="00371C3B" w:rsidRPr="007B4A35">
              <w:rPr>
                <w:szCs w:val="20"/>
              </w:rPr>
              <w:t xml:space="preserve"> per NEC 200.6(D).</w:t>
            </w:r>
          </w:p>
        </w:tc>
      </w:tr>
    </w:tbl>
    <w:p w14:paraId="5A5F0148" w14:textId="77777777" w:rsidR="006B000F" w:rsidRDefault="006B000F" w:rsidP="00641D38">
      <w:pPr>
        <w:pStyle w:val="03-Paragraph1"/>
        <w:spacing w:before="240"/>
      </w:pPr>
      <w:r>
        <w:t>Multi</w:t>
      </w:r>
      <w:r>
        <w:noBreakHyphen/>
        <w:t>conductor power cable color coding shall be the manufacturer’s standard.</w:t>
      </w:r>
    </w:p>
    <w:p w14:paraId="09C114C8" w14:textId="4416E6C6" w:rsidR="005D6CD8" w:rsidRDefault="006B000F" w:rsidP="007B4A35">
      <w:pPr>
        <w:pStyle w:val="03-Paragraph1"/>
      </w:pPr>
      <w:r w:rsidRPr="006B000F">
        <w:t>Cables sized No. 4</w:t>
      </w:r>
      <w:r w:rsidR="00B7112B">
        <w:t>-AWG</w:t>
      </w:r>
      <w:r w:rsidRPr="006B000F">
        <w:t xml:space="preserve"> and larger may be black with </w:t>
      </w:r>
      <w:r w:rsidR="00B7112B" w:rsidRPr="006B000F">
        <w:t>3/4-inch</w:t>
      </w:r>
      <w:r w:rsidRPr="006B000F">
        <w:t xml:space="preserve"> vinyl colored plastic tape applied in </w:t>
      </w:r>
      <w:r w:rsidR="00B7112B" w:rsidRPr="006B000F">
        <w:t>3-inch</w:t>
      </w:r>
      <w:r w:rsidRPr="006B000F">
        <w:t xml:space="preserve"> lengths around the cable at each end.  The cables shall be colored at terminations and in pull boxes, handholes, and manholes.</w:t>
      </w:r>
    </w:p>
    <w:p w14:paraId="4F46E62A" w14:textId="2A1D08CB" w:rsidR="005D6CD8" w:rsidRDefault="005D6CD8" w:rsidP="007B4A35">
      <w:pPr>
        <w:pStyle w:val="02-Article"/>
      </w:pPr>
      <w:r>
        <w:t>LIGHTING AND RECEPTACLE CIRCUIT CONDUCTORS</w:t>
      </w:r>
    </w:p>
    <w:p w14:paraId="6DF8CB39" w14:textId="1FD1BC2C" w:rsidR="005D6CD8" w:rsidRDefault="005D6CD8" w:rsidP="007B4A35">
      <w:pPr>
        <w:pStyle w:val="03-Paragraph1"/>
      </w:pPr>
      <w:r>
        <w:t>Lighting and receptacle circuit conductors shall be stranded except for No. 12</w:t>
      </w:r>
      <w:r w:rsidR="00B7112B">
        <w:t>-AWG</w:t>
      </w:r>
      <w:r>
        <w:t xml:space="preserve"> which may be solid.  Minimum conductor size shall be No. 12</w:t>
      </w:r>
      <w:r w:rsidR="00B7112B">
        <w:t>-AWG</w:t>
      </w:r>
      <w:r>
        <w:t>.</w:t>
      </w:r>
    </w:p>
    <w:p w14:paraId="7C992E1C" w14:textId="6C2F1311" w:rsidR="005D6CD8" w:rsidRDefault="005D6CD8" w:rsidP="007B4A35">
      <w:pPr>
        <w:pStyle w:val="03-Paragraph1"/>
      </w:pPr>
      <w:r>
        <w:t>Conductors shall have the following characteristics:</w:t>
      </w:r>
    </w:p>
    <w:p w14:paraId="64FB70FA" w14:textId="0EE9A426" w:rsidR="0079090A" w:rsidRDefault="0079090A" w:rsidP="007B4A35">
      <w:pPr>
        <w:pStyle w:val="04-Paragraph2"/>
      </w:pPr>
      <w:r>
        <w:t>Voltage</w:t>
      </w:r>
      <w:r w:rsidR="00183C76">
        <w:t>:</w:t>
      </w:r>
      <w:r>
        <w:tab/>
      </w:r>
      <w:r w:rsidRPr="0079090A">
        <w:t>600</w:t>
      </w:r>
      <w:r w:rsidR="00B7112B">
        <w:t>-volt</w:t>
      </w:r>
      <w:r w:rsidRPr="0079090A">
        <w:t>s</w:t>
      </w:r>
      <w:r>
        <w:t>.</w:t>
      </w:r>
    </w:p>
    <w:p w14:paraId="70E506AE" w14:textId="45E16F27" w:rsidR="0079090A" w:rsidRDefault="0079090A" w:rsidP="007B4A35">
      <w:pPr>
        <w:pStyle w:val="04-Paragraph2"/>
      </w:pPr>
      <w:r w:rsidRPr="00716017">
        <w:t>Conductor</w:t>
      </w:r>
      <w:r w:rsidR="00183C76">
        <w:t>:</w:t>
      </w:r>
      <w:r>
        <w:tab/>
      </w:r>
      <w:r w:rsidRPr="0079090A">
        <w:t>Bare annealed copper, stranded in accordance with ASTM B8.</w:t>
      </w:r>
    </w:p>
    <w:p w14:paraId="7E7BC1AA" w14:textId="74720E12" w:rsidR="0079090A" w:rsidRDefault="0079090A" w:rsidP="007B4A35">
      <w:pPr>
        <w:pStyle w:val="04-Paragraph2"/>
      </w:pPr>
      <w:r>
        <w:lastRenderedPageBreak/>
        <w:t>Insulation</w:t>
      </w:r>
      <w:r w:rsidR="00183C76">
        <w:t>:</w:t>
      </w:r>
      <w:r>
        <w:tab/>
      </w:r>
    </w:p>
    <w:p w14:paraId="4019F343" w14:textId="56D3024A" w:rsidR="00183C76" w:rsidRDefault="00183C76" w:rsidP="007B4A35">
      <w:pPr>
        <w:pStyle w:val="05-Paragraph3"/>
      </w:pPr>
      <w:r>
        <w:t>Dry Areas and Above Grade:</w:t>
      </w:r>
      <w:r>
        <w:tab/>
      </w:r>
      <w:r w:rsidRPr="00183C76">
        <w:t>THWN/THHN, 90ºC dry, 75ºC wet, polyvinylchloride (PVC) in accordance with UL 83</w:t>
      </w:r>
    </w:p>
    <w:p w14:paraId="374766EB" w14:textId="5692BFC0" w:rsidR="00183C76" w:rsidRDefault="00183C76" w:rsidP="007B4A35">
      <w:pPr>
        <w:pStyle w:val="05-Paragraph3"/>
      </w:pPr>
      <w:r>
        <w:t>Dry/Wet Areas &amp; Below Grade:</w:t>
      </w:r>
      <w:r>
        <w:tab/>
      </w:r>
      <w:r w:rsidRPr="00183C76">
        <w:t>XHHW, 90ºC dry, 75ºC wet, cross linked polyethylene in accordance with UL 44.</w:t>
      </w:r>
    </w:p>
    <w:p w14:paraId="02E2AC92" w14:textId="21C50C87" w:rsidR="00183C76" w:rsidRDefault="00183C76" w:rsidP="007B4A35">
      <w:pPr>
        <w:pStyle w:val="04-Paragraph2"/>
      </w:pPr>
      <w:r>
        <w:t>Jacket:</w:t>
      </w:r>
      <w:r>
        <w:tab/>
      </w:r>
      <w:r w:rsidRPr="00183C76">
        <w:t>Nylon.  Not applicable</w:t>
      </w:r>
      <w:r>
        <w:t>.</w:t>
      </w:r>
    </w:p>
    <w:p w14:paraId="5775134D" w14:textId="5A3CAF84" w:rsidR="00183C76" w:rsidRDefault="00183C76" w:rsidP="007B4A35">
      <w:pPr>
        <w:pStyle w:val="04-Paragraph2"/>
      </w:pPr>
      <w:r>
        <w:t>Flame Resistance:</w:t>
      </w:r>
      <w:r>
        <w:tab/>
      </w:r>
      <w:r w:rsidRPr="00183C76">
        <w:t>UL 83. UL 44.</w:t>
      </w:r>
    </w:p>
    <w:p w14:paraId="65264666" w14:textId="72A809B1" w:rsidR="00183C76" w:rsidRDefault="00183C76" w:rsidP="007B4A35">
      <w:pPr>
        <w:pStyle w:val="04-Paragraph2"/>
      </w:pPr>
      <w:r>
        <w:t>Manufacturer:</w:t>
      </w:r>
      <w:r>
        <w:tab/>
      </w:r>
      <w:r w:rsidRPr="00183C76">
        <w:t>Cablec, Essex, Okonite, Southwire, or equal.</w:t>
      </w:r>
    </w:p>
    <w:p w14:paraId="2916587D" w14:textId="3CF09DD1" w:rsidR="005D6CD8" w:rsidRDefault="005D6CD8" w:rsidP="007B4A35">
      <w:pPr>
        <w:pStyle w:val="02-Article"/>
      </w:pPr>
      <w:r>
        <w:t>POWER CONDUCTORS AND CABLE, 600</w:t>
      </w:r>
      <w:r w:rsidR="00B7112B">
        <w:t>-volt</w:t>
      </w:r>
    </w:p>
    <w:p w14:paraId="594D7280" w14:textId="77777777" w:rsidR="005D6CD8" w:rsidRDefault="005D6CD8" w:rsidP="007B4A35">
      <w:pPr>
        <w:pStyle w:val="03-Paragraph1"/>
      </w:pPr>
      <w:r>
        <w:t>Single Conductor:</w:t>
      </w:r>
    </w:p>
    <w:p w14:paraId="0B2E7018" w14:textId="4AD914C7" w:rsidR="005D6CD8" w:rsidRDefault="005D6CD8" w:rsidP="007B4A35">
      <w:pPr>
        <w:pStyle w:val="04-Paragraph2"/>
      </w:pPr>
      <w:r>
        <w:t>Single conductor cable shall be stranded and used in conduits for power and control circuits.  Unless otherwise specified, minimum size for power applications shall be No.</w:t>
      </w:r>
      <w:r w:rsidR="00432EA9">
        <w:t> </w:t>
      </w:r>
      <w:r>
        <w:t>12</w:t>
      </w:r>
      <w:r w:rsidR="00B7112B">
        <w:t>-AWG</w:t>
      </w:r>
      <w:r>
        <w:t xml:space="preserve"> and minimum size for control applications shall be No. 14</w:t>
      </w:r>
      <w:r w:rsidR="00B7112B">
        <w:t>-AWG</w:t>
      </w:r>
      <w:r>
        <w:t>.</w:t>
      </w:r>
    </w:p>
    <w:p w14:paraId="0F8F0929" w14:textId="77777777" w:rsidR="005D6CD8" w:rsidRDefault="005D6CD8" w:rsidP="007B4A35">
      <w:pPr>
        <w:pStyle w:val="04-Paragraph2"/>
      </w:pPr>
      <w:r>
        <w:t xml:space="preserve">Conductors installed in cable tray shall be UL labeled, Type TC, designated for cable tray, installation in accordance with NEC Article </w:t>
      </w:r>
      <w:r w:rsidR="00583D08">
        <w:t>336</w:t>
      </w:r>
      <w:r>
        <w:t>.</w:t>
      </w:r>
    </w:p>
    <w:p w14:paraId="7D5F2576" w14:textId="1D9A7236" w:rsidR="005D6CD8" w:rsidRDefault="005D6CD8" w:rsidP="007B4A35">
      <w:pPr>
        <w:pStyle w:val="04-Paragraph2"/>
      </w:pPr>
      <w:r>
        <w:t>Conductors shall have the following characteristics:</w:t>
      </w:r>
    </w:p>
    <w:p w14:paraId="1C63F204" w14:textId="298E67D1" w:rsidR="0021461D" w:rsidRDefault="0021461D" w:rsidP="007B4A35">
      <w:pPr>
        <w:pStyle w:val="05-Paragraph3"/>
      </w:pPr>
      <w:r w:rsidRPr="00716017">
        <w:t>Voltage</w:t>
      </w:r>
      <w:r>
        <w:t>:</w:t>
      </w:r>
      <w:r>
        <w:tab/>
        <w:t>600</w:t>
      </w:r>
      <w:r w:rsidR="00B7112B">
        <w:t>-volt</w:t>
      </w:r>
      <w:r>
        <w:t>s.</w:t>
      </w:r>
    </w:p>
    <w:p w14:paraId="76EC81DF" w14:textId="60A2B0C1" w:rsidR="00115966" w:rsidRDefault="00115966" w:rsidP="007B4A35">
      <w:pPr>
        <w:pStyle w:val="05-Paragraph3"/>
      </w:pPr>
      <w:r>
        <w:t>Conductor:</w:t>
      </w:r>
      <w:r>
        <w:tab/>
      </w:r>
      <w:r w:rsidRPr="00115966">
        <w:t>Coated, Class B, stranded annealed copper in accordance with ASTM B8.</w:t>
      </w:r>
    </w:p>
    <w:p w14:paraId="5C63C40A" w14:textId="6B95BC57" w:rsidR="00115966" w:rsidRDefault="00115966" w:rsidP="007B4A35">
      <w:pPr>
        <w:pStyle w:val="05-Paragraph3"/>
      </w:pPr>
      <w:r>
        <w:t>Insulation:</w:t>
      </w:r>
    </w:p>
    <w:p w14:paraId="7E6A133B" w14:textId="792E0DC2" w:rsidR="00115966" w:rsidRDefault="00115966" w:rsidP="007B4A35">
      <w:pPr>
        <w:pStyle w:val="06-Paragraph4"/>
      </w:pPr>
      <w:r w:rsidRPr="00716017">
        <w:t>Dry</w:t>
      </w:r>
      <w:r>
        <w:t xml:space="preserve"> Areas &amp; Above </w:t>
      </w:r>
      <w:r w:rsidRPr="00115966">
        <w:t>Grade</w:t>
      </w:r>
      <w:r>
        <w:t>:</w:t>
      </w:r>
      <w:r>
        <w:tab/>
      </w:r>
      <w:r w:rsidRPr="00115966">
        <w:t>THWN/THHN, 90ºC dry, 75ºC wet, polyvinylchloride (PVC) in accordance with UL 83.</w:t>
      </w:r>
    </w:p>
    <w:p w14:paraId="76D2BD24" w14:textId="190EC49C" w:rsidR="00023917" w:rsidRDefault="00023917" w:rsidP="007B4A35">
      <w:pPr>
        <w:pStyle w:val="06-Paragraph4"/>
      </w:pPr>
      <w:r>
        <w:t>Dry/Wet Areas &amp; Below Grade:</w:t>
      </w:r>
      <w:r>
        <w:tab/>
      </w:r>
      <w:r w:rsidRPr="00023917">
        <w:t>XHHW, 90ºC dry, 75ºC wet, cross linked polyethylene in accordance with UL 44.</w:t>
      </w:r>
    </w:p>
    <w:p w14:paraId="669958A1" w14:textId="739694F7" w:rsidR="00023917" w:rsidRDefault="00023917" w:rsidP="007B4A35">
      <w:pPr>
        <w:pStyle w:val="05-Paragraph3"/>
      </w:pPr>
      <w:r>
        <w:t>Flame Resistance:</w:t>
      </w:r>
      <w:r>
        <w:tab/>
      </w:r>
      <w:r w:rsidR="003835BA" w:rsidRPr="003835BA">
        <w:t>IEEE 383 flame test.  UL 44, UL 83.</w:t>
      </w:r>
    </w:p>
    <w:p w14:paraId="72DDB127" w14:textId="3A67B74D" w:rsidR="003835BA" w:rsidRDefault="003835BA" w:rsidP="007B4A35">
      <w:pPr>
        <w:pStyle w:val="05-Paragraph3"/>
      </w:pPr>
      <w:r>
        <w:t>Manufacturer:</w:t>
      </w:r>
      <w:r>
        <w:tab/>
      </w:r>
      <w:r w:rsidRPr="003835BA">
        <w:t>Anixter, Cablec, Essex, Okonite, Southwire, or equal.</w:t>
      </w:r>
    </w:p>
    <w:p w14:paraId="73445B51" w14:textId="77777777" w:rsidR="005D6CD8" w:rsidRDefault="005D6CD8" w:rsidP="007B4A35">
      <w:pPr>
        <w:pStyle w:val="03-Paragraph1"/>
      </w:pPr>
      <w:r>
        <w:t>Multi</w:t>
      </w:r>
      <w:r>
        <w:noBreakHyphen/>
        <w:t>Conductor Cable:  Multi</w:t>
      </w:r>
      <w:r>
        <w:noBreakHyphen/>
        <w:t xml:space="preserve">conductor cable </w:t>
      </w:r>
      <w:r w:rsidR="00ED0447">
        <w:t>may</w:t>
      </w:r>
      <w:r>
        <w:t xml:space="preserve"> be used for power and control circuits.  Cables shall be UL labeled, Type TC, designed for cable tray installation in accordance with NEC Article </w:t>
      </w:r>
      <w:r w:rsidR="00583D08">
        <w:t>336</w:t>
      </w:r>
      <w:r>
        <w:t>.  The type of insulation, number of conductors, and size of conductor shall be as specified.</w:t>
      </w:r>
    </w:p>
    <w:p w14:paraId="207015DC" w14:textId="5D704908" w:rsidR="005D6CD8" w:rsidRDefault="005D6CD8" w:rsidP="007B4A35">
      <w:pPr>
        <w:pStyle w:val="04-Paragraph2"/>
      </w:pPr>
      <w:r>
        <w:t>Power Cable:</w:t>
      </w:r>
    </w:p>
    <w:p w14:paraId="07034DE6" w14:textId="41387214" w:rsidR="005D6CD8" w:rsidRDefault="005D6CD8" w:rsidP="007B4A35">
      <w:pPr>
        <w:pStyle w:val="05-Paragraph3"/>
      </w:pPr>
      <w:r>
        <w:t>Multi</w:t>
      </w:r>
      <w:r>
        <w:noBreakHyphen/>
        <w:t>conductor power cable shall contain two, three, or four conductors, as specified, plus an equipment grounding conductor.  Unless otherwise specified, minimum conductor size shall be No. 12</w:t>
      </w:r>
      <w:r w:rsidR="00B7112B">
        <w:t>-AWG</w:t>
      </w:r>
      <w:r>
        <w:t>.</w:t>
      </w:r>
    </w:p>
    <w:p w14:paraId="24D03424" w14:textId="5A854AED" w:rsidR="005D6CD8" w:rsidRDefault="005D6CD8" w:rsidP="007B4A35">
      <w:pPr>
        <w:pStyle w:val="05-Paragraph3"/>
      </w:pPr>
      <w:r>
        <w:t>Cable shall be provided with the following characteristics.</w:t>
      </w:r>
    </w:p>
    <w:p w14:paraId="542C7360" w14:textId="1F80E7C8" w:rsidR="00CF357B" w:rsidRDefault="007B39B9" w:rsidP="007B4A35">
      <w:pPr>
        <w:pStyle w:val="06-Paragraph4"/>
      </w:pPr>
      <w:r w:rsidRPr="007B4A35">
        <w:t>Voltage</w:t>
      </w:r>
      <w:r>
        <w:t>:</w:t>
      </w:r>
      <w:r>
        <w:tab/>
        <w:t>600</w:t>
      </w:r>
      <w:r w:rsidR="00B7112B">
        <w:t>-volt</w:t>
      </w:r>
      <w:r>
        <w:t>s.</w:t>
      </w:r>
    </w:p>
    <w:p w14:paraId="106FD439" w14:textId="216C6BDC" w:rsidR="007B39B9" w:rsidRDefault="007B39B9" w:rsidP="007B4A35">
      <w:pPr>
        <w:pStyle w:val="06-Paragraph4"/>
      </w:pPr>
      <w:r>
        <w:t>Conductors:</w:t>
      </w:r>
      <w:r>
        <w:tab/>
      </w:r>
      <w:r w:rsidRPr="007B39B9">
        <w:t>Annealed copper, stranded in accordance with ASTM B8, coated in accordance with ASTM B33</w:t>
      </w:r>
      <w:r>
        <w:t>.</w:t>
      </w:r>
    </w:p>
    <w:p w14:paraId="577290EA" w14:textId="6369FEF8" w:rsidR="007B39B9" w:rsidRDefault="007B39B9" w:rsidP="007B4A35">
      <w:pPr>
        <w:pStyle w:val="06-Paragraph4"/>
      </w:pPr>
      <w:r>
        <w:t>Insulation:</w:t>
      </w:r>
      <w:r>
        <w:tab/>
      </w:r>
      <w:r w:rsidRPr="007B39B9">
        <w:t>Ethylene propylene in accordance with UL 1581.</w:t>
      </w:r>
    </w:p>
    <w:p w14:paraId="74675578" w14:textId="5C263E88" w:rsidR="007B39B9" w:rsidRDefault="007B39B9" w:rsidP="007B4A35">
      <w:pPr>
        <w:pStyle w:val="06-Paragraph4"/>
      </w:pPr>
      <w:r>
        <w:t>Overall Jacket:</w:t>
      </w:r>
      <w:r>
        <w:tab/>
      </w:r>
      <w:r w:rsidRPr="007B39B9">
        <w:t>Chlorosulfonated polyethylene (CSPE) in accordance with UL 1277.  Minimum thickness 45 mils</w:t>
      </w:r>
      <w:r>
        <w:t>.</w:t>
      </w:r>
    </w:p>
    <w:p w14:paraId="4239BE66" w14:textId="4034CF54" w:rsidR="007B39B9" w:rsidRDefault="007B39B9" w:rsidP="007B4A35">
      <w:pPr>
        <w:pStyle w:val="06-Paragraph4"/>
      </w:pPr>
      <w:r>
        <w:t>Flame Resistance:</w:t>
      </w:r>
      <w:r>
        <w:tab/>
      </w:r>
      <w:r w:rsidRPr="007B39B9">
        <w:t>210,000 Btu/</w:t>
      </w:r>
      <w:r w:rsidR="00B7112B" w:rsidRPr="007B39B9">
        <w:t>hr.</w:t>
      </w:r>
      <w:r w:rsidRPr="007B39B9">
        <w:t xml:space="preserve"> flame test, UL 1277.</w:t>
      </w:r>
    </w:p>
    <w:p w14:paraId="26C5A069" w14:textId="71D4FC38" w:rsidR="007B39B9" w:rsidRDefault="007B39B9" w:rsidP="007B4A35">
      <w:pPr>
        <w:pStyle w:val="06-Paragraph4"/>
      </w:pPr>
      <w:r>
        <w:t>Manufacturer:</w:t>
      </w:r>
      <w:r>
        <w:tab/>
      </w:r>
      <w:r w:rsidRPr="007B39B9">
        <w:t>Anixter, Okonite, or equal</w:t>
      </w:r>
      <w:r>
        <w:t>.</w:t>
      </w:r>
    </w:p>
    <w:p w14:paraId="1AD279B4" w14:textId="77777777" w:rsidR="00D41730" w:rsidRDefault="00D41730">
      <w:pPr>
        <w:spacing w:before="0"/>
        <w:rPr>
          <w:rFonts w:eastAsia="Times New Roman"/>
          <w:bCs/>
          <w:caps/>
          <w:szCs w:val="20"/>
        </w:rPr>
      </w:pPr>
      <w:r>
        <w:br w:type="page"/>
      </w:r>
    </w:p>
    <w:p w14:paraId="783935D6" w14:textId="02F8B8B4" w:rsidR="005D6CD8" w:rsidRDefault="005D6CD8" w:rsidP="007B4A35">
      <w:pPr>
        <w:pStyle w:val="02-Article"/>
      </w:pPr>
      <w:r>
        <w:lastRenderedPageBreak/>
        <w:t>PORTABLE CORD</w:t>
      </w:r>
    </w:p>
    <w:p w14:paraId="45D34023" w14:textId="3956368D" w:rsidR="005D6CD8" w:rsidRDefault="005D6CD8" w:rsidP="007B4A35">
      <w:pPr>
        <w:pStyle w:val="03-Paragraph1"/>
      </w:pPr>
      <w:r>
        <w:t>Portable cord shall be UL listed, type SO for sizes No. 10</w:t>
      </w:r>
      <w:r w:rsidR="00B7112B">
        <w:t>-AWG</w:t>
      </w:r>
      <w:r>
        <w:t xml:space="preserve"> and smaller.  Cords shall contain an equipment grounding conductor.  C</w:t>
      </w:r>
      <w:r w:rsidR="00186995">
        <w:t>ord</w:t>
      </w:r>
      <w:r>
        <w:t xml:space="preserve"> characteristics shall be as follows:</w:t>
      </w:r>
    </w:p>
    <w:p w14:paraId="72A8D4AD" w14:textId="00078A70" w:rsidR="00CF5781" w:rsidRDefault="00CF5781" w:rsidP="007B4A35">
      <w:pPr>
        <w:pStyle w:val="04-Paragraph2"/>
      </w:pPr>
      <w:r>
        <w:t>Conductors:</w:t>
      </w:r>
      <w:r>
        <w:tab/>
      </w:r>
      <w:r w:rsidRPr="00CF5781">
        <w:t>Flexible rope stranded in accordance with ASTM B189 and B33.  Conductors shall be coated except ground conductors may be uncoated.</w:t>
      </w:r>
    </w:p>
    <w:p w14:paraId="3C568B48" w14:textId="19FF2425" w:rsidR="00CF5781" w:rsidRDefault="00CF5781" w:rsidP="007B4A35">
      <w:pPr>
        <w:pStyle w:val="04-Paragraph2"/>
      </w:pPr>
      <w:r>
        <w:t>Insulation:</w:t>
      </w:r>
      <w:r>
        <w:tab/>
      </w:r>
      <w:r w:rsidRPr="00CF5781">
        <w:t xml:space="preserve">Insulation shall be ethylene propylene (EPR) or </w:t>
      </w:r>
      <w:r w:rsidR="00707DDE" w:rsidRPr="00CF5781">
        <w:t>water-resistant</w:t>
      </w:r>
      <w:r w:rsidRPr="00CF5781">
        <w:t xml:space="preserve"> synthetic rubber (EPDM) and rated for continuous operation at 90° C.</w:t>
      </w:r>
    </w:p>
    <w:p w14:paraId="719611DB" w14:textId="5F0A44D0" w:rsidR="00CF5781" w:rsidRDefault="00CF5781" w:rsidP="007B4A35">
      <w:pPr>
        <w:pStyle w:val="04-Paragraph2"/>
      </w:pPr>
      <w:r>
        <w:t>Jacket:</w:t>
      </w:r>
      <w:r>
        <w:tab/>
        <w:t>Heavy-duty neoprene.</w:t>
      </w:r>
    </w:p>
    <w:p w14:paraId="27FED8CC" w14:textId="14482006" w:rsidR="00CF5781" w:rsidRDefault="00CF5781" w:rsidP="007B4A35">
      <w:pPr>
        <w:pStyle w:val="04-Paragraph2"/>
      </w:pPr>
      <w:r>
        <w:t>Manufacturer:</w:t>
      </w:r>
      <w:r>
        <w:tab/>
        <w:t>Anixter, or equal.</w:t>
      </w:r>
    </w:p>
    <w:p w14:paraId="2E013DDA" w14:textId="342735D6" w:rsidR="00CF5781" w:rsidRDefault="00CF5781" w:rsidP="007B4A35">
      <w:pPr>
        <w:pStyle w:val="04-Paragraph2"/>
      </w:pPr>
      <w:r>
        <w:t>Compliance:</w:t>
      </w:r>
      <w:r>
        <w:tab/>
      </w:r>
      <w:r w:rsidRPr="00CF5781">
        <w:t>Meets or exceeds electrical and physical requirements of ICEA S-95-658/NEMA WC-70</w:t>
      </w:r>
      <w:r>
        <w:t>.</w:t>
      </w:r>
    </w:p>
    <w:p w14:paraId="72B40806" w14:textId="74889FE1" w:rsidR="00275388" w:rsidRDefault="00275388" w:rsidP="007B4A35">
      <w:pPr>
        <w:pStyle w:val="03-Paragraph1"/>
      </w:pPr>
      <w:r>
        <w:t>Cords with conductors larger than No. 10</w:t>
      </w:r>
      <w:r w:rsidR="00B7112B">
        <w:t>-AWG</w:t>
      </w:r>
      <w:r>
        <w:t xml:space="preserve"> shall be 600</w:t>
      </w:r>
      <w:r w:rsidR="0051521C">
        <w:t>-</w:t>
      </w:r>
      <w:r>
        <w:t>volt, UL and/or MSHA listed, Type G.  Cords shall contain an equipment grounding conductor.  Cord characteristics shall be as follows:</w:t>
      </w:r>
    </w:p>
    <w:p w14:paraId="1684F331" w14:textId="7A989D7D" w:rsidR="00CF5781" w:rsidRDefault="00CF5781" w:rsidP="007B4A35">
      <w:pPr>
        <w:pStyle w:val="04-Paragraph2"/>
      </w:pPr>
      <w:r>
        <w:t>Conductors:</w:t>
      </w:r>
      <w:r>
        <w:tab/>
      </w:r>
      <w:r w:rsidRPr="00CF5781">
        <w:t>Flexible rope stranded in accordance with ASTM B172 and B33.  Conductors shall be coated except ground conductors may be uncoated</w:t>
      </w:r>
    </w:p>
    <w:p w14:paraId="4BDEC97B" w14:textId="271A702E" w:rsidR="00CF5781" w:rsidRDefault="00CF5781" w:rsidP="007B4A35">
      <w:pPr>
        <w:pStyle w:val="04-Paragraph2"/>
      </w:pPr>
      <w:r>
        <w:t>Insulation:</w:t>
      </w:r>
      <w:r>
        <w:tab/>
      </w:r>
      <w:r w:rsidRPr="00CF5781">
        <w:t xml:space="preserve">Insulation shall be ethylene propylene (EPR) or oil and </w:t>
      </w:r>
      <w:r w:rsidR="0051521C" w:rsidRPr="00CF5781">
        <w:t>water-resistant</w:t>
      </w:r>
      <w:r w:rsidRPr="00CF5781">
        <w:t xml:space="preserve"> synthetic rubber (EPDM) and rated for continuous operation at 90°C</w:t>
      </w:r>
      <w:r>
        <w:t>.</w:t>
      </w:r>
    </w:p>
    <w:p w14:paraId="23D3100D" w14:textId="5BE4D452" w:rsidR="00CF5781" w:rsidRDefault="00CF5781" w:rsidP="007B4A35">
      <w:pPr>
        <w:pStyle w:val="04-Paragraph2"/>
      </w:pPr>
      <w:r>
        <w:t>Jacket:</w:t>
      </w:r>
      <w:r>
        <w:tab/>
      </w:r>
      <w:r w:rsidRPr="00CF5781">
        <w:t>Extra heavy-duty thermoset CSPE</w:t>
      </w:r>
      <w:r>
        <w:t>.</w:t>
      </w:r>
    </w:p>
    <w:p w14:paraId="507296C5" w14:textId="4275054B" w:rsidR="00CF5781" w:rsidRDefault="00CF5781" w:rsidP="007B4A35">
      <w:pPr>
        <w:pStyle w:val="04-Paragraph2"/>
      </w:pPr>
      <w:r>
        <w:t>Manufacturer:</w:t>
      </w:r>
      <w:r>
        <w:tab/>
      </w:r>
      <w:r w:rsidRPr="00CF5781">
        <w:t>AIWC, Amercable, or equal.</w:t>
      </w:r>
    </w:p>
    <w:p w14:paraId="1E58D881" w14:textId="5EE3DEEB" w:rsidR="00CF5781" w:rsidRDefault="00CF5781" w:rsidP="007B4A35">
      <w:pPr>
        <w:pStyle w:val="04-Paragraph2"/>
      </w:pPr>
      <w:r>
        <w:t>Compliance:</w:t>
      </w:r>
      <w:r>
        <w:tab/>
      </w:r>
      <w:r w:rsidRPr="00CF5781">
        <w:t>Meets or exceeds electrical and physical requirements of ICEA S-75-381/NEMA WC-58</w:t>
      </w:r>
      <w:r w:rsidR="00424E5F">
        <w:t>.</w:t>
      </w:r>
    </w:p>
    <w:p w14:paraId="4EF5B644" w14:textId="77777777" w:rsidR="005D6CD8" w:rsidRDefault="005D6CD8" w:rsidP="007B4A35">
      <w:pPr>
        <w:pStyle w:val="02-Article"/>
      </w:pPr>
      <w:r>
        <w:t>SPLICING AND TERMINATING MATERIALS</w:t>
      </w:r>
    </w:p>
    <w:p w14:paraId="435E3DE6" w14:textId="77777777" w:rsidR="005D6CD8" w:rsidRDefault="005D6CD8" w:rsidP="007B4A35">
      <w:pPr>
        <w:pStyle w:val="03-Paragraph1"/>
      </w:pPr>
      <w:r>
        <w:t>600-Volt Conductor and Cable Connectors:</w:t>
      </w:r>
    </w:p>
    <w:p w14:paraId="11796950" w14:textId="466D309F" w:rsidR="005D6CD8" w:rsidRDefault="005D6CD8" w:rsidP="007B4A35">
      <w:pPr>
        <w:pStyle w:val="04-Paragraph2"/>
      </w:pPr>
      <w:r>
        <w:t>Connectors shall be one</w:t>
      </w:r>
      <w:r>
        <w:noBreakHyphen/>
        <w:t>piece tool applied compression type of correct size and UL listed for the specific application.  Connectors shall be tin</w:t>
      </w:r>
      <w:r>
        <w:noBreakHyphen/>
        <w:t>plated electrolytic copper.  Connectors for wires No. 10</w:t>
      </w:r>
      <w:r w:rsidR="00B7112B">
        <w:t>-AWG</w:t>
      </w:r>
      <w:r>
        <w:t xml:space="preserve"> and smaller shall be self-insulating ring tongue or locking spade terminals.  Connectors for No. 8</w:t>
      </w:r>
      <w:r w:rsidR="00B7112B">
        <w:t>-AWG</w:t>
      </w:r>
      <w:r>
        <w:t xml:space="preserve"> and larger shall be one</w:t>
      </w:r>
      <w:r>
        <w:noBreakHyphen/>
        <w:t>hole lugs up to size No. 3/0</w:t>
      </w:r>
      <w:r w:rsidR="00B7112B">
        <w:t>-AWG</w:t>
      </w:r>
      <w:r>
        <w:t xml:space="preserve"> and two</w:t>
      </w:r>
      <w:r>
        <w:noBreakHyphen/>
        <w:t>hole or four</w:t>
      </w:r>
      <w:r>
        <w:noBreakHyphen/>
        <w:t>hole lugs for size No. 4/0 and larger.  Mechanical clamp or screw type connectors are not acceptable.</w:t>
      </w:r>
    </w:p>
    <w:p w14:paraId="79C9E3D9" w14:textId="77777777" w:rsidR="005D6CD8" w:rsidRDefault="005D6CD8" w:rsidP="007B4A35">
      <w:pPr>
        <w:pStyle w:val="04-Paragraph2"/>
      </w:pPr>
      <w:r>
        <w:t>120-Volt Branch Circuit Conductor Splices:  Live spring type, Scotch</w:t>
      </w:r>
      <w:r>
        <w:noBreakHyphen/>
        <w:t>Lok, Ideal Wing Nut; self</w:t>
      </w:r>
      <w:r>
        <w:noBreakHyphen/>
        <w:t>stripping type, 3M Series 560; or equal.</w:t>
      </w:r>
    </w:p>
    <w:p w14:paraId="5136E81A" w14:textId="2E0833BA" w:rsidR="005D6CD8" w:rsidRDefault="005D6CD8" w:rsidP="007B4A35">
      <w:pPr>
        <w:pStyle w:val="04-Paragraph2"/>
      </w:pPr>
      <w:r>
        <w:t xml:space="preserve">600-Volt Branch Circuit Conductor Splices:  #10 and #12 conductors may be live spring type, Scotch-Loc, Ideal Wing Nut; </w:t>
      </w:r>
      <w:r w:rsidR="00716017">
        <w:t>self-stripping</w:t>
      </w:r>
      <w:r>
        <w:t xml:space="preserve"> type, 3M series 560; or equal.</w:t>
      </w:r>
    </w:p>
    <w:p w14:paraId="4273196B" w14:textId="6ADF557B" w:rsidR="005D6CD8" w:rsidRDefault="00992A51" w:rsidP="007B4A35">
      <w:pPr>
        <w:pStyle w:val="04-Paragraph2"/>
      </w:pPr>
      <w:r>
        <w:t>Only use i</w:t>
      </w:r>
      <w:r w:rsidR="005D6CD8">
        <w:t>n</w:t>
      </w:r>
      <w:r w:rsidR="005D6CD8">
        <w:noBreakHyphen/>
        <w:t xml:space="preserve">line splices and taps where specifically called for on the drawings or by written consent of the </w:t>
      </w:r>
      <w:r w:rsidR="00803A95">
        <w:t>Owner</w:t>
      </w:r>
      <w:r w:rsidR="005D6CD8">
        <w:t>.  Splices shall be compression type, made with a compression tool die approved for the purpose, as made by Thomas and Betts Corp., or equal.  Splice shall be covered with a heat</w:t>
      </w:r>
      <w:r w:rsidR="005D6CD8">
        <w:noBreakHyphen/>
        <w:t>shrinkable sleeve or boot.</w:t>
      </w:r>
    </w:p>
    <w:p w14:paraId="54A2EDE5" w14:textId="54889FFE" w:rsidR="005D6CD8" w:rsidRDefault="005D6CD8" w:rsidP="007B4A35">
      <w:pPr>
        <w:pStyle w:val="03-Paragraph1"/>
      </w:pPr>
      <w:r>
        <w:t>Portable Cable Fittings:  Portable cable fittings for terminating the cable shall provide a watertight seal between the cord and the terminator and between the terminator and mounting hub.  The cable terminator shall have a neoprene liner which grips the cord jacket when the back</w:t>
      </w:r>
      <w:r>
        <w:noBreakHyphen/>
        <w:t xml:space="preserve">nut on the fitting is tightened.  In addition, on all pendant cord applications and other applications where called for, there shall be a </w:t>
      </w:r>
      <w:r w:rsidR="001001F3">
        <w:t>stainless-steel</w:t>
      </w:r>
      <w:r>
        <w:t xml:space="preserve"> wire mesh cord grip as an integral part of the cord terminator.</w:t>
      </w:r>
    </w:p>
    <w:p w14:paraId="56718793" w14:textId="77777777" w:rsidR="00D41730" w:rsidRDefault="00D41730">
      <w:pPr>
        <w:spacing w:before="0"/>
        <w:rPr>
          <w:rFonts w:eastAsia="Times New Roman"/>
          <w:caps/>
          <w:szCs w:val="20"/>
        </w:rPr>
      </w:pPr>
      <w:r>
        <w:br w:type="page"/>
      </w:r>
    </w:p>
    <w:p w14:paraId="098D43BC" w14:textId="59777287" w:rsidR="005D6CD8" w:rsidRPr="005D6CD8" w:rsidRDefault="005D6CD8" w:rsidP="007304C9">
      <w:pPr>
        <w:pStyle w:val="01-Part"/>
      </w:pPr>
      <w:r w:rsidRPr="005D6CD8">
        <w:lastRenderedPageBreak/>
        <w:t>EXECUTION</w:t>
      </w:r>
    </w:p>
    <w:p w14:paraId="0B6C3919" w14:textId="77777777" w:rsidR="005D6CD8" w:rsidRDefault="005D6CD8" w:rsidP="007B4A35">
      <w:pPr>
        <w:pStyle w:val="02-Article"/>
      </w:pPr>
      <w:r>
        <w:t>GENERAL</w:t>
      </w:r>
    </w:p>
    <w:p w14:paraId="51D73797" w14:textId="77777777" w:rsidR="005D6CD8" w:rsidRDefault="005D6CD8" w:rsidP="007B4A35">
      <w:pPr>
        <w:pStyle w:val="03-Paragraph1"/>
      </w:pPr>
      <w:r>
        <w:t>Wire shall be continuous between each end of a conduit.  Splices and terminals are not permitted within a conduit run.</w:t>
      </w:r>
    </w:p>
    <w:p w14:paraId="487C8EF2" w14:textId="77777777" w:rsidR="00816502" w:rsidRDefault="00816502" w:rsidP="007B4A35">
      <w:pPr>
        <w:pStyle w:val="03-Paragraph1"/>
      </w:pPr>
      <w:r>
        <w:t xml:space="preserve">Each main and branch circuit shall have its own dedicated neutral conductor.  </w:t>
      </w:r>
      <w:r w:rsidR="00992A51">
        <w:t xml:space="preserve">Do not install shared </w:t>
      </w:r>
      <w:r>
        <w:t>or common neutrals.</w:t>
      </w:r>
    </w:p>
    <w:p w14:paraId="6D84B3C0" w14:textId="77777777" w:rsidR="005D6CD8" w:rsidRDefault="000930BB" w:rsidP="007B4A35">
      <w:pPr>
        <w:pStyle w:val="03-Paragraph1"/>
      </w:pPr>
      <w:r>
        <w:t>Pull</w:t>
      </w:r>
      <w:r w:rsidR="005D6CD8">
        <w:t xml:space="preserve"> wire and cable into conduit or trays without damaging or putting undue stress on the cable insulation.  UL listed pulling compounds are acceptable lubricants for pulling wire and cable.  Grease is not acceptable.  Raceway construction shall be complete, cleaned, and protected from the weather before cable is placed.</w:t>
      </w:r>
    </w:p>
    <w:p w14:paraId="16F0C4CA" w14:textId="77777777" w:rsidR="005D6CD8" w:rsidRDefault="000930BB" w:rsidP="007B4A35">
      <w:pPr>
        <w:pStyle w:val="03-Paragraph1"/>
      </w:pPr>
      <w:r>
        <w:t>Provide a cable support w</w:t>
      </w:r>
      <w:r w:rsidR="005D6CD8">
        <w:t>henever a cable leaves a raceway.</w:t>
      </w:r>
    </w:p>
    <w:p w14:paraId="2DBA2C8F" w14:textId="581AF730" w:rsidR="005D6CD8" w:rsidRDefault="005D6CD8" w:rsidP="007B4A35">
      <w:pPr>
        <w:pStyle w:val="03-Paragraph1"/>
      </w:pPr>
      <w:r>
        <w:t xml:space="preserve">When flat bus bar connections are made with </w:t>
      </w:r>
      <w:r w:rsidR="0051521C">
        <w:t>unplated</w:t>
      </w:r>
      <w:r>
        <w:t xml:space="preserve"> bar, scratch</w:t>
      </w:r>
      <w:r>
        <w:noBreakHyphen/>
        <w:t xml:space="preserve">brush the contact areas.  </w:t>
      </w:r>
      <w:r w:rsidR="000930BB">
        <w:t>Torque b</w:t>
      </w:r>
      <w:r>
        <w:t>olts to the bus manufacturer’s recommendations.</w:t>
      </w:r>
    </w:p>
    <w:p w14:paraId="5A4C461C" w14:textId="77777777" w:rsidR="005D6CD8" w:rsidRDefault="005D6CD8" w:rsidP="007B4A35">
      <w:pPr>
        <w:pStyle w:val="02-Article"/>
      </w:pPr>
      <w:r>
        <w:t>600-VOLT CONDUCTORS AND CABLE</w:t>
      </w:r>
    </w:p>
    <w:p w14:paraId="3B2A8A0C" w14:textId="22608255" w:rsidR="005D6CD8" w:rsidRDefault="005D6CD8" w:rsidP="007B4A35">
      <w:pPr>
        <w:pStyle w:val="03-Paragraph1"/>
      </w:pPr>
      <w:r>
        <w:t>Incoming wire in panels, No. 6</w:t>
      </w:r>
      <w:r w:rsidR="00B7112B">
        <w:t>-AWG</w:t>
      </w:r>
      <w:r>
        <w:t xml:space="preserve"> and smaller, shall be bundled and laced at intervals not greater than 6 inches, and neatly spread into trees and connected to their respective terminals.  </w:t>
      </w:r>
      <w:r w:rsidR="000930BB">
        <w:t>Allow s</w:t>
      </w:r>
      <w:r>
        <w:t>ufficient slack in cables for alterations in terminal connections.  Lac</w:t>
      </w:r>
      <w:r w:rsidR="000930BB">
        <w:t>e</w:t>
      </w:r>
      <w:r>
        <w:t xml:space="preserve"> with plastic cable ties or linen lacing twine.</w:t>
      </w:r>
    </w:p>
    <w:p w14:paraId="69FEBB15" w14:textId="77777777" w:rsidR="005D6CD8" w:rsidRDefault="005D6CD8" w:rsidP="007B4A35">
      <w:pPr>
        <w:pStyle w:val="03-Paragraph1"/>
      </w:pPr>
      <w:r>
        <w:t xml:space="preserve">Where plastic panel wiring duct is provided for wire runs, lacing is not necessary when the wire is properly installed in the ducts.  </w:t>
      </w:r>
      <w:r w:rsidR="000930BB">
        <w:t>Provide s</w:t>
      </w:r>
      <w:r>
        <w:t>lack in junction and pull boxes and in handholes and manholes.  Amount of slack shall be equal to the largest perimeter dimension of the box.</w:t>
      </w:r>
    </w:p>
    <w:p w14:paraId="6C5C14D4" w14:textId="77777777" w:rsidR="005D6CD8" w:rsidRDefault="005D6CD8" w:rsidP="007B4A35">
      <w:pPr>
        <w:pStyle w:val="03-Paragraph1"/>
      </w:pPr>
      <w:r>
        <w:t>Wire crossing hinges shall be stranded and made up into groups not exceeding 12 and shall be arranged so that they will be protected from chafing when the hinged member is moved.</w:t>
      </w:r>
    </w:p>
    <w:p w14:paraId="2398010E" w14:textId="77777777" w:rsidR="005D6CD8" w:rsidRDefault="000930BB" w:rsidP="007B4A35">
      <w:pPr>
        <w:pStyle w:val="03-Paragraph1"/>
      </w:pPr>
      <w:r>
        <w:t>Terminate s</w:t>
      </w:r>
      <w:r w:rsidR="005D6CD8">
        <w:t xml:space="preserve">tranded wire as described in Part 2 except where terminals will not specifically accept such terminations.  In these cases, </w:t>
      </w:r>
      <w:r>
        <w:t xml:space="preserve">terminate </w:t>
      </w:r>
      <w:r w:rsidR="005D6CD8">
        <w:t xml:space="preserve">the wires directly on the terminal block.  </w:t>
      </w:r>
      <w:r>
        <w:t>Install c</w:t>
      </w:r>
      <w:r w:rsidR="005D6CD8">
        <w:t>ompression lugs and connectors using manufacturer’s recommended tools.</w:t>
      </w:r>
    </w:p>
    <w:p w14:paraId="196D2944" w14:textId="77777777" w:rsidR="005D6CD8" w:rsidRDefault="005D6CD8" w:rsidP="007B4A35">
      <w:pPr>
        <w:pStyle w:val="03-Paragraph1"/>
      </w:pPr>
      <w:r>
        <w:t xml:space="preserve">Solid wire shall not be lugged.  </w:t>
      </w:r>
      <w:r w:rsidR="000930BB">
        <w:t>Do not use e</w:t>
      </w:r>
      <w:r>
        <w:t xml:space="preserve">lectrical spring connectors, set screws, wire nuts, and wing nut connectors on anything other than solid wires in lighting and receptacle circuits.  </w:t>
      </w:r>
      <w:r w:rsidR="000930BB">
        <w:t>Install l</w:t>
      </w:r>
      <w:r>
        <w:t>ugs and connectors with a compression tool.</w:t>
      </w:r>
    </w:p>
    <w:p w14:paraId="0BD4CB81" w14:textId="21C63D91" w:rsidR="005D6CD8" w:rsidRDefault="005D6CD8" w:rsidP="007B4A35">
      <w:pPr>
        <w:pStyle w:val="03-Paragraph1"/>
      </w:pPr>
      <w:r>
        <w:t>All splices and terminations are subject to inspection prior to and after insulating.  Terminations at 460</w:t>
      </w:r>
      <w:r>
        <w:noBreakHyphen/>
        <w:t xml:space="preserve">volt motors shall be made by bolt-connecting the lugged connectors.  </w:t>
      </w:r>
      <w:r w:rsidR="00D415C8">
        <w:t>Insulate and seal c</w:t>
      </w:r>
      <w:r>
        <w:t xml:space="preserve">onnections with factory-engineered kits.  Motor connection kits shall consist of heat shrinkable, polymeric insulating material over the connection area and a high dielectric-strength mastic to seal the ends against moisture and contamination.  </w:t>
      </w:r>
      <w:r w:rsidR="00D415C8">
        <w:t>Keep b</w:t>
      </w:r>
      <w:r>
        <w:t>olt connection area free of mastic and fillers to facilitate rapid stripping and re-entry.  Motor connection kits shall accommodate a range of cable sizes for both in-line and stub-type configurations.  Connection kits shall be independent of cable manufacturer’s tolerances.</w:t>
      </w:r>
    </w:p>
    <w:p w14:paraId="7D8FD75F" w14:textId="7A38E2DE" w:rsidR="005D6CD8" w:rsidRDefault="005D6CD8" w:rsidP="007B4A35">
      <w:pPr>
        <w:pStyle w:val="03-Paragraph1"/>
      </w:pPr>
      <w:r>
        <w:t>In</w:t>
      </w:r>
      <w:r>
        <w:noBreakHyphen/>
        <w:t>line splices and tees (where approved) shall be made with tubular compression connectors and insulated with factory</w:t>
      </w:r>
      <w:r>
        <w:noBreakHyphen/>
        <w:t xml:space="preserve">engineered kits.  Kits shall consist of heat shrinkable, polymeric insulating material over the connection area and a high dielectric strength mastic to seal the ends against moisture and contamination.  </w:t>
      </w:r>
      <w:r w:rsidR="00D415C8">
        <w:t>Keep c</w:t>
      </w:r>
      <w:r>
        <w:t xml:space="preserve">onnection area free of mastic and fillers to </w:t>
      </w:r>
      <w:r>
        <w:lastRenderedPageBreak/>
        <w:t>facilitate rapid stripping and re</w:t>
      </w:r>
      <w:r>
        <w:noBreakHyphen/>
        <w:t>entry.  Wires No. 10</w:t>
      </w:r>
      <w:r w:rsidR="00B7112B">
        <w:t>-AWG</w:t>
      </w:r>
      <w:r>
        <w:t xml:space="preserve"> and smaller may be spliced using self</w:t>
      </w:r>
      <w:r>
        <w:noBreakHyphen/>
        <w:t>insulating connectors as specified in Part 2.</w:t>
      </w:r>
    </w:p>
    <w:p w14:paraId="12464A9B" w14:textId="6C1928A1" w:rsidR="005D6CD8" w:rsidRDefault="005D6CD8" w:rsidP="007B4A35">
      <w:pPr>
        <w:pStyle w:val="03-Paragraph1"/>
      </w:pPr>
      <w:r>
        <w:t>In-line splices and tees (where approved) shall be made with tubular compression connectors and insulated as specified above for motor terminations, except that wires No. 10</w:t>
      </w:r>
      <w:r w:rsidR="00B7112B">
        <w:t>-AWG</w:t>
      </w:r>
      <w:r>
        <w:t xml:space="preserve"> and smaller may be spliced using self-insulating connectors as specified in Part 2.</w:t>
      </w:r>
    </w:p>
    <w:p w14:paraId="2DA8CFC9" w14:textId="77777777" w:rsidR="005D6CD8" w:rsidRDefault="00D415C8" w:rsidP="007B4A35">
      <w:pPr>
        <w:pStyle w:val="03-Paragraph1"/>
      </w:pPr>
      <w:r>
        <w:t>Insulate s</w:t>
      </w:r>
      <w:r w:rsidR="005D6CD8">
        <w:t xml:space="preserve">plices and tees in underground handholes or pull boxes using Scotch-cast epoxy resin splicing kits.  </w:t>
      </w:r>
      <w:r w:rsidR="00432EA9">
        <w:t>Provide c</w:t>
      </w:r>
      <w:r w:rsidR="005D6CD8">
        <w:t xml:space="preserve">onductor and cable markers at splice and termination points and </w:t>
      </w:r>
      <w:r w:rsidR="00432EA9">
        <w:t>use</w:t>
      </w:r>
      <w:r w:rsidR="005D6CD8">
        <w:t xml:space="preserve"> self-insulating tubular compression connectors.</w:t>
      </w:r>
    </w:p>
    <w:p w14:paraId="403823B1" w14:textId="10507437" w:rsidR="00641D38" w:rsidRDefault="00D415C8" w:rsidP="007B4A35">
      <w:pPr>
        <w:pStyle w:val="03-Paragraph1"/>
      </w:pPr>
      <w:r>
        <w:t>Make t</w:t>
      </w:r>
      <w:r w:rsidR="005D6CD8">
        <w:t>erminations at solenoid valves, 120</w:t>
      </w:r>
      <w:r w:rsidR="00B7112B">
        <w:t>-volt</w:t>
      </w:r>
      <w:r w:rsidR="005D6CD8">
        <w:t>, and other devices furnished with pigtail leads using self-insulating tubular compression connectors.</w:t>
      </w:r>
    </w:p>
    <w:p w14:paraId="6B102FA6" w14:textId="77777777" w:rsidR="005D6CD8" w:rsidRDefault="005D6CD8" w:rsidP="007B4A35">
      <w:pPr>
        <w:pStyle w:val="02-Article"/>
      </w:pPr>
      <w:r>
        <w:t>PORTABLE CORD</w:t>
      </w:r>
    </w:p>
    <w:p w14:paraId="6700DE60" w14:textId="5C814072" w:rsidR="005D6CD8" w:rsidRDefault="005D6CD8" w:rsidP="007B4A35">
      <w:pPr>
        <w:pStyle w:val="03-Paragraph1"/>
      </w:pPr>
      <w:r>
        <w:t xml:space="preserve">Portable cord feeding permanent installations, such as pumps, cranes, hoists, and portable equipment, shall have a wire mesh cord grip of flexible </w:t>
      </w:r>
      <w:r w:rsidR="00D41730">
        <w:t>stainless-steel</w:t>
      </w:r>
      <w:r>
        <w:t xml:space="preserve"> wire to take tension from the cable termination.  </w:t>
      </w:r>
      <w:r w:rsidR="00D415C8">
        <w:t>Use w</w:t>
      </w:r>
      <w:r>
        <w:t xml:space="preserve">eatherproof strain relief fittings for all connections.  </w:t>
      </w:r>
      <w:r w:rsidR="00D415C8">
        <w:t xml:space="preserve">Use </w:t>
      </w:r>
      <w:r>
        <w:t xml:space="preserve">45 degree and </w:t>
      </w:r>
      <w:r w:rsidR="00D41730">
        <w:t>90-degree</w:t>
      </w:r>
      <w:r>
        <w:t xml:space="preserve"> connectors where applicable to prevent unnecessary strain on cords.  Flexible cords feeding submersible motors shall be of a non-wicking neoprene construction.  Connect portable cords to permanent wiring with terminals.  </w:t>
      </w:r>
      <w:r w:rsidR="00432EA9">
        <w:t>Use i</w:t>
      </w:r>
      <w:r>
        <w:t>n-line taps and splices only where specified.</w:t>
      </w:r>
    </w:p>
    <w:p w14:paraId="781FE690" w14:textId="6BCEE076" w:rsidR="00D764A9" w:rsidRDefault="00D764A9" w:rsidP="007B4A35">
      <w:pPr>
        <w:pStyle w:val="03-Paragraph1"/>
      </w:pPr>
      <w:r>
        <w:t>Cord Drops and Portable Appliance Connections: Type SO, hard service cord with stainless steel, wire-mesh, strain relief device at terminations to suit application.</w:t>
      </w:r>
    </w:p>
    <w:p w14:paraId="27CAF2A6" w14:textId="765AC01A" w:rsidR="005D6CD8" w:rsidRDefault="005D6CD8" w:rsidP="007B4A35">
      <w:pPr>
        <w:pStyle w:val="02-Article"/>
      </w:pPr>
      <w:r>
        <w:t>FIELD TESTING</w:t>
      </w:r>
    </w:p>
    <w:p w14:paraId="2FCB9DDA" w14:textId="4E7179A0" w:rsidR="005D6CD8" w:rsidRDefault="005D6CD8" w:rsidP="007B4A35">
      <w:pPr>
        <w:pStyle w:val="03-Paragraph1"/>
      </w:pPr>
      <w:r>
        <w:t>600</w:t>
      </w:r>
      <w:r w:rsidR="00AD156E">
        <w:t>-</w:t>
      </w:r>
      <w:r>
        <w:t xml:space="preserve">volt rated conductors </w:t>
      </w:r>
      <w:r w:rsidR="00E157B4">
        <w:t>greater than or equal to 500</w:t>
      </w:r>
      <w:r w:rsidR="00B7112B">
        <w:t>-</w:t>
      </w:r>
      <w:r w:rsidR="00E157B4">
        <w:t xml:space="preserve">kcmil, or in parallel runs, </w:t>
      </w:r>
      <w:r>
        <w:t xml:space="preserve">shall be tested by the Contractor for continuity and shall be meggered after installation and prior to termination.  </w:t>
      </w:r>
      <w:r w:rsidR="00D415C8">
        <w:t>P</w:t>
      </w:r>
      <w:r>
        <w:t>rovide the megger, rated 1,000</w:t>
      </w:r>
      <w:r w:rsidR="00B7112B">
        <w:t>-volt</w:t>
      </w:r>
      <w:r>
        <w:t xml:space="preserve">s d.c., and record and maintain the results, in tabular form, clearly identifying each conductor being tested; </w:t>
      </w:r>
      <w:r w:rsidR="00D415C8">
        <w:t xml:space="preserve">submit </w:t>
      </w:r>
      <w:r>
        <w:t xml:space="preserve">copies.  Repeat testing </w:t>
      </w:r>
      <w:r w:rsidR="007442E0">
        <w:t xml:space="preserve">after any </w:t>
      </w:r>
      <w:r w:rsidR="00AD156E">
        <w:t xml:space="preserve">cables </w:t>
      </w:r>
      <w:r w:rsidR="007442E0">
        <w:t xml:space="preserve">are </w:t>
      </w:r>
      <w:r w:rsidR="00AD156E">
        <w:t>replaced</w:t>
      </w:r>
      <w:r>
        <w:t>.</w:t>
      </w:r>
    </w:p>
    <w:p w14:paraId="31737BFA" w14:textId="77777777" w:rsidR="005D6CD8" w:rsidRDefault="005D6CD8" w:rsidP="007B4A35">
      <w:pPr>
        <w:pStyle w:val="04-Paragraph2"/>
      </w:pPr>
      <w:r>
        <w:t>Replace cables when test value is less than 15 megohms.</w:t>
      </w:r>
    </w:p>
    <w:p w14:paraId="3668001C" w14:textId="1021DA0D" w:rsidR="005D6CD8" w:rsidRDefault="005D6CD8" w:rsidP="007B4A35">
      <w:pPr>
        <w:pStyle w:val="04-Paragraph2"/>
      </w:pPr>
      <w:r>
        <w:t xml:space="preserve">Cable test submittal shall include results, equipment used, date, and the </w:t>
      </w:r>
      <w:r w:rsidR="007B1C10">
        <w:t>Owner</w:t>
      </w:r>
      <w:r>
        <w:t xml:space="preserve"> inspector’s signature.</w:t>
      </w:r>
    </w:p>
    <w:p w14:paraId="4ED9074A" w14:textId="77777777" w:rsidR="005D6CD8" w:rsidRDefault="005D6CD8" w:rsidP="007B4A35">
      <w:pPr>
        <w:pStyle w:val="02-Article"/>
      </w:pPr>
      <w:r>
        <w:t>EXISTING CIRCUITS</w:t>
      </w:r>
    </w:p>
    <w:p w14:paraId="76F988E8" w14:textId="77777777" w:rsidR="005D6CD8" w:rsidRDefault="005D6CD8" w:rsidP="007B4A35">
      <w:pPr>
        <w:pStyle w:val="03-Paragraph1"/>
      </w:pPr>
      <w:r>
        <w:t>Confirm the destination and purpose of each existing circuit before connecting to new equipment and new wiring.  Connections shown on the one</w:t>
      </w:r>
      <w:r>
        <w:noBreakHyphen/>
        <w:t xml:space="preserve">line diagram drawing are the preferred connections.  </w:t>
      </w:r>
    </w:p>
    <w:p w14:paraId="5E06231E" w14:textId="77777777" w:rsidR="005D6CD8" w:rsidRDefault="005D6CD8" w:rsidP="007B4A35">
      <w:pPr>
        <w:pStyle w:val="03-Paragraph1"/>
      </w:pPr>
      <w:r>
        <w:t xml:space="preserve">Remove existing terminations </w:t>
      </w:r>
      <w:r w:rsidR="006D1333">
        <w:t xml:space="preserve">leaving </w:t>
      </w:r>
      <w:r>
        <w:t>as much existing cable as possible.  Conserve existing cable when making splices to new cables.  Existing cable length may require different routings within manhole vaults than are shown on the drawings.  Do not unnecessarily cut off any existing cable length.</w:t>
      </w:r>
    </w:p>
    <w:p w14:paraId="04768E24" w14:textId="7D90EC4F" w:rsidR="009637A9" w:rsidRPr="007E1BEF" w:rsidRDefault="009637A9" w:rsidP="009637A9">
      <w:pPr>
        <w:pStyle w:val="08-End"/>
      </w:pPr>
      <w:bookmarkStart w:id="2" w:name="_Hlk177115040"/>
      <w:r w:rsidRPr="00747F5C">
        <w:t>END OF SECTION</w:t>
      </w:r>
      <w:r>
        <w:t xml:space="preserve"> </w:t>
      </w:r>
      <w:sdt>
        <w:sdtPr>
          <w:alias w:val="Category"/>
          <w:id w:val="-1447384502"/>
          <w:placeholder>
            <w:docPart w:val="66E56D1D93BB44B9B83A49AD1ADD2B73"/>
          </w:placeholder>
          <w:dataBinding w:prefixMappings="xmlns:ns0='http://purl.org/dc/elements/1.1/' xmlns:ns1='http://schemas.openxmlformats.org/package/2006/metadata/core-properties' " w:xpath="/ns1:coreProperties[1]/ns1:category[1]" w:storeItemID="{6C3C8BC8-F283-45AE-878A-BAB7291924A1}"/>
          <w:text/>
        </w:sdtPr>
        <w:sdtEndPr/>
        <w:sdtContent>
          <w:r>
            <w:t>260519</w:t>
          </w:r>
        </w:sdtContent>
      </w:sdt>
      <w:bookmarkEnd w:id="2"/>
    </w:p>
    <w:sectPr w:rsidR="009637A9" w:rsidRPr="007E1BEF" w:rsidSect="00DB6067">
      <w:footerReference w:type="default" r:id="rId8"/>
      <w:footnotePr>
        <w:numRestart w:val="eachSect"/>
      </w:footnotePr>
      <w:endnotePr>
        <w:numFmt w:val="decimal"/>
      </w:endnotePr>
      <w:pgSz w:w="12240" w:h="15840" w:code="1"/>
      <w:pgMar w:top="1008" w:right="1440" w:bottom="21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A78B3" w14:textId="77777777" w:rsidR="008139EF" w:rsidRDefault="008139EF">
      <w:r>
        <w:separator/>
      </w:r>
    </w:p>
  </w:endnote>
  <w:endnote w:type="continuationSeparator" w:id="0">
    <w:p w14:paraId="1AACE44D" w14:textId="77777777" w:rsidR="008139EF" w:rsidRDefault="0081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A174A" w14:textId="2EAAF476" w:rsidR="00053CE2" w:rsidRDefault="00053CE2" w:rsidP="00053CE2">
    <w:pPr>
      <w:pStyle w:val="Footer"/>
      <w:tabs>
        <w:tab w:val="clear" w:pos="4680"/>
      </w:tabs>
    </w:pPr>
    <w:r>
      <w:t>9/12/2024</w:t>
    </w:r>
    <w:r>
      <w:tab/>
    </w:r>
    <w:sdt>
      <w:sdtPr>
        <w:alias w:val="Subject"/>
        <w:id w:val="1679534340"/>
        <w:placeholder>
          <w:docPart w:val="D3D3AFEF363C41E481E40E3CEE348A1C"/>
        </w:placeholder>
        <w:dataBinding w:prefixMappings="xmlns:ns0='http://purl.org/dc/elements/1.1/' xmlns:ns1='http://schemas.openxmlformats.org/package/2006/metadata/core-properties' " w:xpath="/ns1:coreProperties[1]/ns0:subject[1]" w:storeItemID="{6C3C8BC8-F283-45AE-878A-BAB7291924A1}"/>
        <w:text/>
      </w:sdtPr>
      <w:sdtEndPr/>
      <w:sdtContent>
        <w:r>
          <w:t>LOW-VOLTAGE ELECTRICAL POWER CONDUCTORS &amp; CABLES</w:t>
        </w:r>
      </w:sdtContent>
    </w:sdt>
  </w:p>
  <w:p w14:paraId="295C39BE" w14:textId="5A66F51F" w:rsidR="00053CE2" w:rsidRDefault="00053CE2" w:rsidP="00053CE2">
    <w:pPr>
      <w:pStyle w:val="Footer"/>
      <w:tabs>
        <w:tab w:val="clear" w:pos="4680"/>
      </w:tabs>
    </w:pPr>
    <w:r>
      <w:t>Port of Port Orford</w:t>
    </w:r>
    <w:r>
      <w:tab/>
    </w:r>
    <w:sdt>
      <w:sdtPr>
        <w:alias w:val="Category"/>
        <w:id w:val="-1512752439"/>
        <w:placeholder>
          <w:docPart w:val="C4DA980EE99C4436B4BCF4E79B379B35"/>
        </w:placeholder>
        <w:dataBinding w:prefixMappings="xmlns:ns0='http://purl.org/dc/elements/1.1/' xmlns:ns1='http://schemas.openxmlformats.org/package/2006/metadata/core-properties' " w:xpath="/ns1:coreProperties[1]/ns1:category[1]" w:storeItemID="{6C3C8BC8-F283-45AE-878A-BAB7291924A1}"/>
        <w:text/>
      </w:sdtPr>
      <w:sdtEndPr/>
      <w:sdtContent>
        <w:r>
          <w:t>260519</w:t>
        </w:r>
      </w:sdtContent>
    </w:sdt>
    <w:r>
      <w:t>-</w:t>
    </w:r>
    <w:r>
      <w:fldChar w:fldCharType="begin"/>
    </w:r>
    <w:r>
      <w:instrText xml:space="preserve"> PAGE  \* MERGEFORMAT </w:instrText>
    </w:r>
    <w:r>
      <w:fldChar w:fldCharType="separate"/>
    </w:r>
    <w:r>
      <w:t>3</w:t>
    </w:r>
    <w:r>
      <w:fldChar w:fldCharType="end"/>
    </w:r>
  </w:p>
  <w:p w14:paraId="521FE8EB" w14:textId="77777777" w:rsidR="00053CE2" w:rsidRDefault="00053CE2" w:rsidP="00053CE2">
    <w:pPr>
      <w:pStyle w:val="Footer"/>
      <w:tabs>
        <w:tab w:val="clear" w:pos="4680"/>
      </w:tabs>
    </w:pPr>
    <w:r>
      <w:t>Crane Replacement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AA475" w14:textId="77777777" w:rsidR="008139EF" w:rsidRDefault="008139EF">
      <w:r>
        <w:separator/>
      </w:r>
    </w:p>
  </w:footnote>
  <w:footnote w:type="continuationSeparator" w:id="0">
    <w:p w14:paraId="5D5C171B" w14:textId="77777777" w:rsidR="008139EF" w:rsidRDefault="00813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35CE3A8"/>
    <w:lvl w:ilvl="0">
      <w:start w:val="1"/>
      <w:numFmt w:val="decimal"/>
      <w:pStyle w:val="01-Part"/>
      <w:suff w:val="space"/>
      <w:lvlText w:val="PART %1 "/>
      <w:lvlJc w:val="left"/>
      <w:pPr>
        <w:ind w:left="0" w:firstLine="0"/>
      </w:pPr>
      <w:rPr>
        <w:specVanish w: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Zero"/>
      <w:pStyle w:val="02-Article"/>
      <w:lvlText w:val="%1.%4"/>
      <w:lvlJc w:val="left"/>
      <w:pPr>
        <w:tabs>
          <w:tab w:val="num" w:pos="551"/>
        </w:tabs>
        <w:ind w:left="551" w:hanging="461"/>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03-Paragraph1"/>
      <w:lvlText w:val="%5."/>
      <w:lvlJc w:val="left"/>
      <w:pPr>
        <w:tabs>
          <w:tab w:val="num" w:pos="878"/>
        </w:tabs>
        <w:ind w:left="878" w:hanging="417"/>
      </w:pPr>
      <w:rPr>
        <w:rFonts w:cs="Times New Roman" w:hint="default"/>
      </w:rPr>
    </w:lvl>
    <w:lvl w:ilvl="5">
      <w:start w:val="1"/>
      <w:numFmt w:val="decimal"/>
      <w:pStyle w:val="04-Paragraph2"/>
      <w:lvlText w:val="%6."/>
      <w:lvlJc w:val="left"/>
      <w:pPr>
        <w:tabs>
          <w:tab w:val="num" w:pos="1368"/>
        </w:tabs>
        <w:ind w:left="1368" w:hanging="46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05-Paragraph3"/>
      <w:lvlText w:val="%7."/>
      <w:lvlJc w:val="left"/>
      <w:pPr>
        <w:tabs>
          <w:tab w:val="num" w:pos="1829"/>
        </w:tabs>
        <w:ind w:left="1829" w:hanging="46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06-Paragraph4"/>
      <w:lvlText w:val="%8)"/>
      <w:lvlJc w:val="left"/>
      <w:pPr>
        <w:tabs>
          <w:tab w:val="num" w:pos="2290"/>
        </w:tabs>
        <w:ind w:left="2290" w:hanging="46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pStyle w:val="07-Paragraph5"/>
      <w:lvlText w:val="%9)"/>
      <w:lvlJc w:val="left"/>
      <w:pPr>
        <w:tabs>
          <w:tab w:val="num" w:pos="2765"/>
        </w:tabs>
        <w:ind w:left="2765" w:hanging="47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C5E1214"/>
    <w:multiLevelType w:val="multilevel"/>
    <w:tmpl w:val="D8C227C8"/>
    <w:lvl w:ilvl="0">
      <w:start w:val="1"/>
      <w:numFmt w:val="decimal"/>
      <w:suff w:val="space"/>
      <w:lvlText w:val="PART %1 "/>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551"/>
        </w:tabs>
        <w:ind w:left="551" w:hanging="461"/>
      </w:pPr>
      <w:rPr>
        <w:rFonts w:cs="Times New Roman"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878"/>
        </w:tabs>
        <w:ind w:left="878" w:hanging="417"/>
      </w:pPr>
      <w:rPr>
        <w:rFonts w:cs="Times New Roman" w:hint="default"/>
      </w:rPr>
    </w:lvl>
    <w:lvl w:ilvl="5">
      <w:start w:val="1"/>
      <w:numFmt w:val="decimal"/>
      <w:lvlText w:val="%6."/>
      <w:lvlJc w:val="left"/>
      <w:pPr>
        <w:tabs>
          <w:tab w:val="num" w:pos="1368"/>
        </w:tabs>
        <w:ind w:left="1368"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1829"/>
        </w:tabs>
        <w:ind w:left="1829"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tabs>
          <w:tab w:val="num" w:pos="2290"/>
        </w:tabs>
        <w:ind w:left="2290"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left"/>
      <w:pPr>
        <w:tabs>
          <w:tab w:val="num" w:pos="2765"/>
        </w:tabs>
        <w:ind w:left="2765" w:hanging="47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14815FA0"/>
    <w:multiLevelType w:val="multilevel"/>
    <w:tmpl w:val="EBD4DB50"/>
    <w:styleLink w:val="CurrentList1"/>
    <w:lvl w:ilvl="0">
      <w:start w:val="1"/>
      <w:numFmt w:val="decimal"/>
      <w:suff w:val="space"/>
      <w:lvlText w:val="PART %1 - "/>
      <w:lvlJc w:val="left"/>
      <w:pPr>
        <w:ind w:left="0" w:firstLine="0"/>
      </w:pPr>
      <w:rPr>
        <w:specVanish w: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551"/>
        </w:tabs>
        <w:ind w:left="551" w:hanging="461"/>
      </w:pPr>
      <w:rPr>
        <w:rFonts w:cs="Times New Roman"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878"/>
        </w:tabs>
        <w:ind w:left="878" w:hanging="417"/>
      </w:pPr>
      <w:rPr>
        <w:rFonts w:cs="Times New Roman" w:hint="default"/>
      </w:rPr>
    </w:lvl>
    <w:lvl w:ilvl="5">
      <w:start w:val="1"/>
      <w:numFmt w:val="decimal"/>
      <w:lvlText w:val="%6."/>
      <w:lvlJc w:val="left"/>
      <w:pPr>
        <w:tabs>
          <w:tab w:val="num" w:pos="1368"/>
        </w:tabs>
        <w:ind w:left="1368"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1829"/>
        </w:tabs>
        <w:ind w:left="1829"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tabs>
          <w:tab w:val="num" w:pos="2290"/>
        </w:tabs>
        <w:ind w:left="2290"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left"/>
      <w:pPr>
        <w:tabs>
          <w:tab w:val="num" w:pos="2765"/>
        </w:tabs>
        <w:ind w:left="2765" w:hanging="47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58A62F9A"/>
    <w:multiLevelType w:val="hybridMultilevel"/>
    <w:tmpl w:val="9E86FC5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69735765">
    <w:abstractNumId w:val="0"/>
  </w:num>
  <w:num w:numId="2" w16cid:durableId="1725251875">
    <w:abstractNumId w:val="0"/>
  </w:num>
  <w:num w:numId="3" w16cid:durableId="690498719">
    <w:abstractNumId w:val="0"/>
  </w:num>
  <w:num w:numId="4" w16cid:durableId="1762724980">
    <w:abstractNumId w:val="0"/>
  </w:num>
  <w:num w:numId="5" w16cid:durableId="2146391819">
    <w:abstractNumId w:val="0"/>
  </w:num>
  <w:num w:numId="6" w16cid:durableId="1550191089">
    <w:abstractNumId w:val="0"/>
  </w:num>
  <w:num w:numId="7" w16cid:durableId="1677146057">
    <w:abstractNumId w:val="0"/>
  </w:num>
  <w:num w:numId="8" w16cid:durableId="1908178067">
    <w:abstractNumId w:val="0"/>
  </w:num>
  <w:num w:numId="9" w16cid:durableId="1558397600">
    <w:abstractNumId w:val="0"/>
  </w:num>
  <w:num w:numId="10" w16cid:durableId="1926915848">
    <w:abstractNumId w:val="0"/>
  </w:num>
  <w:num w:numId="11" w16cid:durableId="517088486">
    <w:abstractNumId w:val="0"/>
  </w:num>
  <w:num w:numId="12" w16cid:durableId="945847092">
    <w:abstractNumId w:val="0"/>
  </w:num>
  <w:num w:numId="13" w16cid:durableId="812795326">
    <w:abstractNumId w:val="0"/>
  </w:num>
  <w:num w:numId="14" w16cid:durableId="193987290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2954287">
    <w:abstractNumId w:val="0"/>
  </w:num>
  <w:num w:numId="16" w16cid:durableId="829751302">
    <w:abstractNumId w:val="0"/>
  </w:num>
  <w:num w:numId="17" w16cid:durableId="1655986521">
    <w:abstractNumId w:val="0"/>
  </w:num>
  <w:num w:numId="18" w16cid:durableId="1017654955">
    <w:abstractNumId w:val="0"/>
  </w:num>
  <w:num w:numId="19" w16cid:durableId="467742832">
    <w:abstractNumId w:val="0"/>
  </w:num>
  <w:num w:numId="20" w16cid:durableId="1478759589">
    <w:abstractNumId w:val="0"/>
  </w:num>
  <w:num w:numId="21" w16cid:durableId="769200469">
    <w:abstractNumId w:val="0"/>
  </w:num>
  <w:num w:numId="22" w16cid:durableId="1506699765">
    <w:abstractNumId w:val="0"/>
  </w:num>
  <w:num w:numId="23" w16cid:durableId="1125195463">
    <w:abstractNumId w:val="0"/>
  </w:num>
  <w:num w:numId="24" w16cid:durableId="423385485">
    <w:abstractNumId w:val="0"/>
  </w:num>
  <w:num w:numId="25" w16cid:durableId="522013127">
    <w:abstractNumId w:val="0"/>
  </w:num>
  <w:num w:numId="26" w16cid:durableId="801533929">
    <w:abstractNumId w:val="0"/>
  </w:num>
  <w:num w:numId="27" w16cid:durableId="986513939">
    <w:abstractNumId w:val="0"/>
  </w:num>
  <w:num w:numId="28" w16cid:durableId="422921129">
    <w:abstractNumId w:val="0"/>
  </w:num>
  <w:num w:numId="29" w16cid:durableId="1900632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3895008">
    <w:abstractNumId w:val="3"/>
  </w:num>
  <w:num w:numId="31" w16cid:durableId="1337801932">
    <w:abstractNumId w:val="1"/>
  </w:num>
  <w:num w:numId="32" w16cid:durableId="220530701">
    <w:abstractNumId w:val="2"/>
  </w:num>
  <w:num w:numId="33" w16cid:durableId="885339597">
    <w:abstractNumId w:val="0"/>
  </w:num>
  <w:num w:numId="34" w16cid:durableId="781074759">
    <w:abstractNumId w:val="0"/>
  </w:num>
  <w:num w:numId="35" w16cid:durableId="359673988">
    <w:abstractNumId w:val="0"/>
  </w:num>
  <w:num w:numId="36" w16cid:durableId="2079981756">
    <w:abstractNumId w:val="0"/>
  </w:num>
  <w:num w:numId="37" w16cid:durableId="1212886099">
    <w:abstractNumId w:val="0"/>
  </w:num>
  <w:num w:numId="38" w16cid:durableId="726493452">
    <w:abstractNumId w:val="0"/>
  </w:num>
  <w:num w:numId="39" w16cid:durableId="1269586774">
    <w:abstractNumId w:val="0"/>
  </w:num>
  <w:num w:numId="40" w16cid:durableId="768819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4753"/>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65"/>
    <w:rsid w:val="000034A2"/>
    <w:rsid w:val="000041EE"/>
    <w:rsid w:val="00023917"/>
    <w:rsid w:val="00037CA9"/>
    <w:rsid w:val="00040D2E"/>
    <w:rsid w:val="00053CE2"/>
    <w:rsid w:val="000558BB"/>
    <w:rsid w:val="0006180F"/>
    <w:rsid w:val="00062852"/>
    <w:rsid w:val="00083DB1"/>
    <w:rsid w:val="00085771"/>
    <w:rsid w:val="00090ED2"/>
    <w:rsid w:val="000930BB"/>
    <w:rsid w:val="00097000"/>
    <w:rsid w:val="000A11E9"/>
    <w:rsid w:val="000B19BD"/>
    <w:rsid w:val="000D1036"/>
    <w:rsid w:val="000D23CB"/>
    <w:rsid w:val="000D55DD"/>
    <w:rsid w:val="000E21D0"/>
    <w:rsid w:val="000E7473"/>
    <w:rsid w:val="000F1517"/>
    <w:rsid w:val="001001F3"/>
    <w:rsid w:val="00115966"/>
    <w:rsid w:val="001357AC"/>
    <w:rsid w:val="00137C3B"/>
    <w:rsid w:val="00151F78"/>
    <w:rsid w:val="0015260B"/>
    <w:rsid w:val="00157F62"/>
    <w:rsid w:val="0017214A"/>
    <w:rsid w:val="00173262"/>
    <w:rsid w:val="00183C76"/>
    <w:rsid w:val="00186995"/>
    <w:rsid w:val="001B106D"/>
    <w:rsid w:val="001C59E5"/>
    <w:rsid w:val="001D2C7A"/>
    <w:rsid w:val="001F197E"/>
    <w:rsid w:val="00205C30"/>
    <w:rsid w:val="00210D27"/>
    <w:rsid w:val="00211A45"/>
    <w:rsid w:val="0021461D"/>
    <w:rsid w:val="002162C5"/>
    <w:rsid w:val="00217822"/>
    <w:rsid w:val="00236F07"/>
    <w:rsid w:val="00237B60"/>
    <w:rsid w:val="0025626B"/>
    <w:rsid w:val="00262803"/>
    <w:rsid w:val="00262CDB"/>
    <w:rsid w:val="00263392"/>
    <w:rsid w:val="00275388"/>
    <w:rsid w:val="002932EF"/>
    <w:rsid w:val="002A574D"/>
    <w:rsid w:val="002A714C"/>
    <w:rsid w:val="002B447A"/>
    <w:rsid w:val="002B54D3"/>
    <w:rsid w:val="002F6FC0"/>
    <w:rsid w:val="003257CF"/>
    <w:rsid w:val="00325FA2"/>
    <w:rsid w:val="00371C3B"/>
    <w:rsid w:val="003835BA"/>
    <w:rsid w:val="00390598"/>
    <w:rsid w:val="003B4D52"/>
    <w:rsid w:val="003C4747"/>
    <w:rsid w:val="003D019F"/>
    <w:rsid w:val="003D398A"/>
    <w:rsid w:val="00402654"/>
    <w:rsid w:val="00405915"/>
    <w:rsid w:val="00414789"/>
    <w:rsid w:val="004149A1"/>
    <w:rsid w:val="004203C6"/>
    <w:rsid w:val="004248C0"/>
    <w:rsid w:val="00424E5F"/>
    <w:rsid w:val="00427261"/>
    <w:rsid w:val="00432EA9"/>
    <w:rsid w:val="00455F53"/>
    <w:rsid w:val="00462709"/>
    <w:rsid w:val="00466383"/>
    <w:rsid w:val="00474B75"/>
    <w:rsid w:val="004846F8"/>
    <w:rsid w:val="0048597A"/>
    <w:rsid w:val="0049360A"/>
    <w:rsid w:val="00494E51"/>
    <w:rsid w:val="00496059"/>
    <w:rsid w:val="004B790E"/>
    <w:rsid w:val="004C5082"/>
    <w:rsid w:val="004D17A5"/>
    <w:rsid w:val="004D4D7F"/>
    <w:rsid w:val="004D7B26"/>
    <w:rsid w:val="004E11E4"/>
    <w:rsid w:val="004F1EA3"/>
    <w:rsid w:val="005078D5"/>
    <w:rsid w:val="0051231E"/>
    <w:rsid w:val="005147A5"/>
    <w:rsid w:val="0051521C"/>
    <w:rsid w:val="00536AC7"/>
    <w:rsid w:val="0054486D"/>
    <w:rsid w:val="00582859"/>
    <w:rsid w:val="00583D08"/>
    <w:rsid w:val="00584BD6"/>
    <w:rsid w:val="005A4180"/>
    <w:rsid w:val="005A627C"/>
    <w:rsid w:val="005A7940"/>
    <w:rsid w:val="005B2F4B"/>
    <w:rsid w:val="005C1B1A"/>
    <w:rsid w:val="005C35D5"/>
    <w:rsid w:val="005C7AF1"/>
    <w:rsid w:val="005D17D3"/>
    <w:rsid w:val="005D6CD8"/>
    <w:rsid w:val="00604856"/>
    <w:rsid w:val="006148CF"/>
    <w:rsid w:val="00614EF1"/>
    <w:rsid w:val="0062439B"/>
    <w:rsid w:val="00636057"/>
    <w:rsid w:val="0063682F"/>
    <w:rsid w:val="00641D38"/>
    <w:rsid w:val="006565E3"/>
    <w:rsid w:val="006A29AC"/>
    <w:rsid w:val="006A6C43"/>
    <w:rsid w:val="006B000F"/>
    <w:rsid w:val="006B1AF8"/>
    <w:rsid w:val="006C349C"/>
    <w:rsid w:val="006C5F38"/>
    <w:rsid w:val="006C5F60"/>
    <w:rsid w:val="006D1333"/>
    <w:rsid w:val="006E5D66"/>
    <w:rsid w:val="006F5A04"/>
    <w:rsid w:val="00703365"/>
    <w:rsid w:val="007065E6"/>
    <w:rsid w:val="00707DDE"/>
    <w:rsid w:val="00716017"/>
    <w:rsid w:val="00727302"/>
    <w:rsid w:val="007304C9"/>
    <w:rsid w:val="007368D6"/>
    <w:rsid w:val="00736C01"/>
    <w:rsid w:val="007442E0"/>
    <w:rsid w:val="00762974"/>
    <w:rsid w:val="00770B01"/>
    <w:rsid w:val="007711D2"/>
    <w:rsid w:val="00776926"/>
    <w:rsid w:val="00784572"/>
    <w:rsid w:val="00785F87"/>
    <w:rsid w:val="0079090A"/>
    <w:rsid w:val="007B0051"/>
    <w:rsid w:val="007B1C10"/>
    <w:rsid w:val="007B39B9"/>
    <w:rsid w:val="007B4A35"/>
    <w:rsid w:val="007C29F0"/>
    <w:rsid w:val="007F1E65"/>
    <w:rsid w:val="007F4E45"/>
    <w:rsid w:val="00800938"/>
    <w:rsid w:val="00801198"/>
    <w:rsid w:val="00803A95"/>
    <w:rsid w:val="008139EF"/>
    <w:rsid w:val="0081597E"/>
    <w:rsid w:val="00816502"/>
    <w:rsid w:val="00821BD8"/>
    <w:rsid w:val="0082376F"/>
    <w:rsid w:val="00826CBF"/>
    <w:rsid w:val="0083174D"/>
    <w:rsid w:val="008327BD"/>
    <w:rsid w:val="00857C93"/>
    <w:rsid w:val="00891344"/>
    <w:rsid w:val="00893F9F"/>
    <w:rsid w:val="008B44A5"/>
    <w:rsid w:val="008B6CE9"/>
    <w:rsid w:val="008B74B0"/>
    <w:rsid w:val="008D0BD9"/>
    <w:rsid w:val="008D0D01"/>
    <w:rsid w:val="008D19EF"/>
    <w:rsid w:val="008D2909"/>
    <w:rsid w:val="008E4C7E"/>
    <w:rsid w:val="008F021C"/>
    <w:rsid w:val="008F3B22"/>
    <w:rsid w:val="009105FD"/>
    <w:rsid w:val="00912DC9"/>
    <w:rsid w:val="009160A4"/>
    <w:rsid w:val="00917273"/>
    <w:rsid w:val="00961A06"/>
    <w:rsid w:val="009637A9"/>
    <w:rsid w:val="00964C49"/>
    <w:rsid w:val="00965002"/>
    <w:rsid w:val="00970C81"/>
    <w:rsid w:val="009851AA"/>
    <w:rsid w:val="00992A51"/>
    <w:rsid w:val="009970CC"/>
    <w:rsid w:val="009A41C0"/>
    <w:rsid w:val="009D4CDB"/>
    <w:rsid w:val="009E33C4"/>
    <w:rsid w:val="00A0399E"/>
    <w:rsid w:val="00A05F51"/>
    <w:rsid w:val="00A0613C"/>
    <w:rsid w:val="00A0618F"/>
    <w:rsid w:val="00A235E4"/>
    <w:rsid w:val="00A40ABD"/>
    <w:rsid w:val="00A41374"/>
    <w:rsid w:val="00A56A3C"/>
    <w:rsid w:val="00A7473A"/>
    <w:rsid w:val="00A767FF"/>
    <w:rsid w:val="00A94DA3"/>
    <w:rsid w:val="00A96E19"/>
    <w:rsid w:val="00AB33EF"/>
    <w:rsid w:val="00AC3EBD"/>
    <w:rsid w:val="00AD156E"/>
    <w:rsid w:val="00AD755E"/>
    <w:rsid w:val="00AE4DF5"/>
    <w:rsid w:val="00AF75A2"/>
    <w:rsid w:val="00B1459A"/>
    <w:rsid w:val="00B1459E"/>
    <w:rsid w:val="00B33485"/>
    <w:rsid w:val="00B33EE3"/>
    <w:rsid w:val="00B44EEA"/>
    <w:rsid w:val="00B7112B"/>
    <w:rsid w:val="00BA0A32"/>
    <w:rsid w:val="00BA38D4"/>
    <w:rsid w:val="00BC2CDA"/>
    <w:rsid w:val="00BE5AA8"/>
    <w:rsid w:val="00BE5FD7"/>
    <w:rsid w:val="00BF48D8"/>
    <w:rsid w:val="00C0379E"/>
    <w:rsid w:val="00C12C95"/>
    <w:rsid w:val="00C261A3"/>
    <w:rsid w:val="00C42FA2"/>
    <w:rsid w:val="00C7423C"/>
    <w:rsid w:val="00C76FA2"/>
    <w:rsid w:val="00C821DD"/>
    <w:rsid w:val="00C865C1"/>
    <w:rsid w:val="00C91AA0"/>
    <w:rsid w:val="00C95709"/>
    <w:rsid w:val="00C96EDA"/>
    <w:rsid w:val="00CD0544"/>
    <w:rsid w:val="00CD252B"/>
    <w:rsid w:val="00CE1596"/>
    <w:rsid w:val="00CF357B"/>
    <w:rsid w:val="00CF5781"/>
    <w:rsid w:val="00CF58CF"/>
    <w:rsid w:val="00D00A11"/>
    <w:rsid w:val="00D07B81"/>
    <w:rsid w:val="00D415C8"/>
    <w:rsid w:val="00D41730"/>
    <w:rsid w:val="00D44D82"/>
    <w:rsid w:val="00D601F3"/>
    <w:rsid w:val="00D764A9"/>
    <w:rsid w:val="00D80214"/>
    <w:rsid w:val="00D85EC3"/>
    <w:rsid w:val="00D94A54"/>
    <w:rsid w:val="00DB6067"/>
    <w:rsid w:val="00DC208C"/>
    <w:rsid w:val="00E004BF"/>
    <w:rsid w:val="00E157B4"/>
    <w:rsid w:val="00E170CE"/>
    <w:rsid w:val="00E209DA"/>
    <w:rsid w:val="00E26A6E"/>
    <w:rsid w:val="00E53C65"/>
    <w:rsid w:val="00E56B38"/>
    <w:rsid w:val="00E60F58"/>
    <w:rsid w:val="00E77C82"/>
    <w:rsid w:val="00E81407"/>
    <w:rsid w:val="00E962B8"/>
    <w:rsid w:val="00ED0447"/>
    <w:rsid w:val="00ED193C"/>
    <w:rsid w:val="00EE0F0A"/>
    <w:rsid w:val="00F1626C"/>
    <w:rsid w:val="00F36BFF"/>
    <w:rsid w:val="00F43670"/>
    <w:rsid w:val="00F65CD5"/>
    <w:rsid w:val="00F66740"/>
    <w:rsid w:val="00F86B7E"/>
    <w:rsid w:val="00FB5228"/>
    <w:rsid w:val="00FC4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7A3D641C"/>
  <w15:chartTrackingRefBased/>
  <w15:docId w15:val="{9F15E36E-3FB9-43D1-8941-7AD97463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12B"/>
    <w:pPr>
      <w:spacing w:before="120"/>
    </w:pPr>
    <w:rPr>
      <w:rFonts w:eastAsia="Calibri"/>
      <w:sz w:val="22"/>
      <w:szCs w:val="22"/>
    </w:rPr>
  </w:style>
  <w:style w:type="paragraph" w:styleId="Heading2">
    <w:name w:val="heading 2"/>
    <w:basedOn w:val="Normal"/>
    <w:next w:val="Normal"/>
    <w:link w:val="Heading2Char"/>
    <w:uiPriority w:val="9"/>
    <w:unhideWhenUsed/>
    <w:qFormat/>
    <w:rsid w:val="00B711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7112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7112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7112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7112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7112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rsid w:val="00B711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112B"/>
  </w:style>
  <w:style w:type="paragraph" w:styleId="Header">
    <w:name w:val="header"/>
    <w:basedOn w:val="Normal"/>
    <w:link w:val="HeaderChar"/>
    <w:uiPriority w:val="99"/>
    <w:unhideWhenUsed/>
    <w:rsid w:val="00B7112B"/>
    <w:pPr>
      <w:tabs>
        <w:tab w:val="center" w:pos="4680"/>
        <w:tab w:val="right" w:pos="9360"/>
      </w:tabs>
      <w:spacing w:before="0"/>
    </w:pPr>
  </w:style>
  <w:style w:type="paragraph" w:styleId="Footer">
    <w:name w:val="footer"/>
    <w:basedOn w:val="Normal"/>
    <w:link w:val="FooterChar"/>
    <w:uiPriority w:val="99"/>
    <w:unhideWhenUsed/>
    <w:rsid w:val="00B7112B"/>
    <w:pPr>
      <w:tabs>
        <w:tab w:val="center" w:pos="4680"/>
        <w:tab w:val="right" w:pos="9360"/>
      </w:tabs>
      <w:spacing w:before="0"/>
    </w:pPr>
  </w:style>
  <w:style w:type="paragraph" w:styleId="Revision">
    <w:name w:val="Revision"/>
    <w:hidden/>
    <w:uiPriority w:val="99"/>
    <w:semiHidden/>
    <w:rsid w:val="00405915"/>
    <w:rPr>
      <w:rFonts w:ascii="Calibri" w:eastAsia="Calibri" w:hAnsi="Calibri"/>
      <w:sz w:val="22"/>
      <w:szCs w:val="22"/>
    </w:rPr>
  </w:style>
  <w:style w:type="character" w:customStyle="1" w:styleId="Heading2Char">
    <w:name w:val="Heading 2 Char"/>
    <w:basedOn w:val="DefaultParagraphFont"/>
    <w:link w:val="Heading2"/>
    <w:uiPriority w:val="9"/>
    <w:rsid w:val="00B7112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7112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7112B"/>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B7112B"/>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B7112B"/>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B7112B"/>
    <w:rPr>
      <w:rFonts w:asciiTheme="majorHAnsi" w:eastAsiaTheme="majorEastAsia" w:hAnsiTheme="majorHAnsi" w:cstheme="majorBidi"/>
      <w:i/>
      <w:iCs/>
      <w:color w:val="1F3763" w:themeColor="accent1" w:themeShade="7F"/>
      <w:sz w:val="22"/>
      <w:szCs w:val="22"/>
    </w:rPr>
  </w:style>
  <w:style w:type="character" w:customStyle="1" w:styleId="HeaderChar">
    <w:name w:val="Header Char"/>
    <w:basedOn w:val="DefaultParagraphFont"/>
    <w:link w:val="Header"/>
    <w:uiPriority w:val="99"/>
    <w:rsid w:val="00B7112B"/>
    <w:rPr>
      <w:rFonts w:eastAsia="Calibri"/>
      <w:sz w:val="22"/>
      <w:szCs w:val="22"/>
    </w:rPr>
  </w:style>
  <w:style w:type="character" w:customStyle="1" w:styleId="FooterChar">
    <w:name w:val="Footer Char"/>
    <w:basedOn w:val="DefaultParagraphFont"/>
    <w:link w:val="Footer"/>
    <w:uiPriority w:val="99"/>
    <w:rsid w:val="00B7112B"/>
    <w:rPr>
      <w:rFonts w:eastAsia="Calibri"/>
      <w:sz w:val="22"/>
      <w:szCs w:val="22"/>
    </w:rPr>
  </w:style>
  <w:style w:type="paragraph" w:customStyle="1" w:styleId="02-Article">
    <w:name w:val="02-Article"/>
    <w:basedOn w:val="Heading2"/>
    <w:next w:val="Normal"/>
    <w:rsid w:val="00B7112B"/>
    <w:pPr>
      <w:keepNext w:val="0"/>
      <w:keepLines w:val="0"/>
      <w:widowControl w:val="0"/>
      <w:numPr>
        <w:ilvl w:val="3"/>
        <w:numId w:val="1"/>
      </w:numPr>
      <w:tabs>
        <w:tab w:val="clear" w:pos="551"/>
        <w:tab w:val="num" w:pos="720"/>
      </w:tabs>
      <w:suppressAutoHyphens/>
      <w:spacing w:before="240"/>
      <w:ind w:left="720" w:hanging="720"/>
    </w:pPr>
    <w:rPr>
      <w:rFonts w:ascii="Times New Roman" w:eastAsia="Times New Roman" w:hAnsi="Times New Roman" w:cs="Times New Roman"/>
      <w:bCs/>
      <w:caps/>
      <w:color w:val="auto"/>
      <w:sz w:val="22"/>
      <w:szCs w:val="20"/>
    </w:rPr>
  </w:style>
  <w:style w:type="paragraph" w:customStyle="1" w:styleId="08-End">
    <w:name w:val="08-End"/>
    <w:basedOn w:val="Normal"/>
    <w:rsid w:val="00B7112B"/>
    <w:pPr>
      <w:widowControl w:val="0"/>
      <w:suppressAutoHyphens/>
      <w:spacing w:before="480"/>
      <w:outlineLvl w:val="0"/>
    </w:pPr>
    <w:rPr>
      <w:rFonts w:eastAsia="Times New Roman"/>
      <w:caps/>
      <w:szCs w:val="20"/>
    </w:rPr>
  </w:style>
  <w:style w:type="paragraph" w:customStyle="1" w:styleId="03-Paragraph1">
    <w:name w:val="03-Paragraph1"/>
    <w:basedOn w:val="02-Article"/>
    <w:rsid w:val="00B7112B"/>
    <w:pPr>
      <w:numPr>
        <w:ilvl w:val="4"/>
      </w:numPr>
      <w:tabs>
        <w:tab w:val="clear" w:pos="878"/>
        <w:tab w:val="left" w:pos="1080"/>
      </w:tabs>
      <w:spacing w:before="120"/>
      <w:ind w:left="1080" w:hanging="360"/>
    </w:pPr>
    <w:rPr>
      <w:caps w:val="0"/>
    </w:rPr>
  </w:style>
  <w:style w:type="paragraph" w:customStyle="1" w:styleId="04-Paragraph2">
    <w:name w:val="04-Paragraph2"/>
    <w:basedOn w:val="03-Paragraph1"/>
    <w:rsid w:val="00B7112B"/>
    <w:pPr>
      <w:numPr>
        <w:ilvl w:val="5"/>
      </w:numPr>
      <w:tabs>
        <w:tab w:val="clear" w:pos="1080"/>
        <w:tab w:val="clear" w:pos="1368"/>
        <w:tab w:val="num" w:pos="1440"/>
      </w:tabs>
      <w:spacing w:before="60"/>
      <w:ind w:left="1440" w:hanging="360"/>
      <w:contextualSpacing/>
    </w:pPr>
    <w:rPr>
      <w:iCs/>
    </w:rPr>
  </w:style>
  <w:style w:type="paragraph" w:customStyle="1" w:styleId="05-Paragraph3">
    <w:name w:val="05-Paragraph3"/>
    <w:basedOn w:val="04-Paragraph2"/>
    <w:rsid w:val="00B7112B"/>
    <w:pPr>
      <w:numPr>
        <w:ilvl w:val="6"/>
      </w:numPr>
      <w:tabs>
        <w:tab w:val="clear" w:pos="1829"/>
        <w:tab w:val="left" w:pos="1800"/>
      </w:tabs>
      <w:ind w:left="1800" w:hanging="360"/>
    </w:pPr>
  </w:style>
  <w:style w:type="paragraph" w:customStyle="1" w:styleId="06-Paragraph4">
    <w:name w:val="06-Paragraph4"/>
    <w:basedOn w:val="05-Paragraph3"/>
    <w:rsid w:val="00B7112B"/>
    <w:pPr>
      <w:numPr>
        <w:ilvl w:val="7"/>
      </w:numPr>
      <w:tabs>
        <w:tab w:val="clear" w:pos="1800"/>
        <w:tab w:val="clear" w:pos="2290"/>
        <w:tab w:val="left" w:pos="2160"/>
      </w:tabs>
      <w:ind w:left="2160" w:hanging="360"/>
    </w:pPr>
  </w:style>
  <w:style w:type="paragraph" w:customStyle="1" w:styleId="07-Paragraph5">
    <w:name w:val="07-Paragraph5"/>
    <w:basedOn w:val="06-Paragraph4"/>
    <w:rsid w:val="00B7112B"/>
    <w:pPr>
      <w:numPr>
        <w:ilvl w:val="8"/>
      </w:numPr>
      <w:tabs>
        <w:tab w:val="clear" w:pos="2160"/>
        <w:tab w:val="clear" w:pos="2765"/>
        <w:tab w:val="left" w:pos="2520"/>
      </w:tabs>
      <w:ind w:left="2520" w:hanging="360"/>
    </w:pPr>
    <w:rPr>
      <w:iCs w:val="0"/>
    </w:rPr>
  </w:style>
  <w:style w:type="paragraph" w:customStyle="1" w:styleId="01-Part">
    <w:name w:val="01-Part"/>
    <w:basedOn w:val="Normal"/>
    <w:next w:val="02-Article"/>
    <w:rsid w:val="00B7112B"/>
    <w:pPr>
      <w:widowControl w:val="0"/>
      <w:numPr>
        <w:numId w:val="1"/>
      </w:numPr>
      <w:suppressAutoHyphens/>
      <w:spacing w:before="240"/>
      <w:outlineLvl w:val="0"/>
    </w:pPr>
    <w:rPr>
      <w:rFonts w:eastAsia="Times New Roman"/>
      <w:caps/>
      <w:szCs w:val="20"/>
    </w:rPr>
  </w:style>
  <w:style w:type="paragraph" w:customStyle="1" w:styleId="00-Section">
    <w:name w:val="00-Section"/>
    <w:basedOn w:val="Normal"/>
    <w:rsid w:val="00B7112B"/>
    <w:pPr>
      <w:widowControl w:val="0"/>
      <w:suppressAutoHyphens/>
      <w:spacing w:before="80"/>
      <w:outlineLvl w:val="0"/>
    </w:pPr>
    <w:rPr>
      <w:rFonts w:eastAsia="Times New Roman"/>
      <w:caps/>
      <w:szCs w:val="20"/>
    </w:rPr>
  </w:style>
  <w:style w:type="paragraph" w:customStyle="1" w:styleId="Normal0">
    <w:name w:val="[Normal]"/>
    <w:rsid w:val="008B74B0"/>
    <w:pPr>
      <w:widowControl w:val="0"/>
      <w:autoSpaceDE w:val="0"/>
      <w:autoSpaceDN w:val="0"/>
      <w:adjustRightInd w:val="0"/>
    </w:pPr>
    <w:rPr>
      <w:rFonts w:eastAsiaTheme="minorEastAsia" w:cs="Arial"/>
      <w:szCs w:val="24"/>
    </w:rPr>
  </w:style>
  <w:style w:type="character" w:customStyle="1" w:styleId="Keyword">
    <w:name w:val="Keyword"/>
    <w:basedOn w:val="DefaultParagraphFont"/>
    <w:uiPriority w:val="99"/>
    <w:rsid w:val="008B74B0"/>
    <w:rPr>
      <w:rFonts w:cs="Times New Roman"/>
      <w:b/>
      <w:color w:val="000000"/>
      <w:sz w:val="20"/>
      <w:szCs w:val="20"/>
    </w:rPr>
  </w:style>
  <w:style w:type="character" w:customStyle="1" w:styleId="Header-12">
    <w:name w:val="Header-12"/>
    <w:basedOn w:val="HeaderChar"/>
    <w:uiPriority w:val="1"/>
    <w:qFormat/>
    <w:rsid w:val="008B74B0"/>
    <w:rPr>
      <w:rFonts w:eastAsia="Calibri" w:cs="Arial"/>
      <w:b w:val="0"/>
      <w:caps w:val="0"/>
      <w:sz w:val="24"/>
      <w:szCs w:val="22"/>
    </w:rPr>
  </w:style>
  <w:style w:type="paragraph" w:styleId="PlainText">
    <w:name w:val="Plain Text"/>
    <w:basedOn w:val="Normal"/>
    <w:link w:val="PlainTextChar"/>
    <w:uiPriority w:val="99"/>
    <w:unhideWhenUsed/>
    <w:rsid w:val="007B4A35"/>
    <w:pPr>
      <w:spacing w:before="0"/>
    </w:pPr>
    <w:rPr>
      <w:rFonts w:eastAsiaTheme="minorEastAsia"/>
      <w:szCs w:val="21"/>
    </w:rPr>
  </w:style>
  <w:style w:type="character" w:customStyle="1" w:styleId="PlainTextChar">
    <w:name w:val="Plain Text Char"/>
    <w:basedOn w:val="DefaultParagraphFont"/>
    <w:link w:val="PlainText"/>
    <w:uiPriority w:val="99"/>
    <w:rsid w:val="007B4A35"/>
    <w:rPr>
      <w:rFonts w:ascii="Arial" w:eastAsiaTheme="minorEastAsia" w:hAnsi="Arial"/>
      <w:szCs w:val="21"/>
    </w:rPr>
  </w:style>
  <w:style w:type="character" w:styleId="Hyperlink">
    <w:name w:val="Hyperlink"/>
    <w:basedOn w:val="DefaultParagraphFont"/>
    <w:uiPriority w:val="99"/>
    <w:unhideWhenUsed/>
    <w:rsid w:val="007B4A35"/>
    <w:rPr>
      <w:rFonts w:cs="Times New Roman"/>
      <w:color w:val="0000FF"/>
      <w:u w:val="single"/>
    </w:rPr>
  </w:style>
  <w:style w:type="paragraph" w:customStyle="1" w:styleId="Footeraligncenter">
    <w:name w:val="Footer (align center)"/>
    <w:basedOn w:val="Normal"/>
    <w:uiPriority w:val="7"/>
    <w:rsid w:val="008B74B0"/>
    <w:pPr>
      <w:suppressAutoHyphens/>
      <w:overflowPunct w:val="0"/>
      <w:autoSpaceDE w:val="0"/>
      <w:autoSpaceDN w:val="0"/>
      <w:adjustRightInd w:val="0"/>
      <w:spacing w:before="0"/>
      <w:jc w:val="center"/>
      <w:textAlignment w:val="baseline"/>
    </w:pPr>
    <w:rPr>
      <w:rFonts w:ascii="Arial" w:eastAsia="Times New Roman" w:hAnsi="Arial"/>
      <w:noProof/>
      <w:sz w:val="18"/>
      <w:szCs w:val="18"/>
    </w:rPr>
  </w:style>
  <w:style w:type="paragraph" w:customStyle="1" w:styleId="Footeralignleft">
    <w:name w:val="Footer (align left)"/>
    <w:basedOn w:val="Normal"/>
    <w:uiPriority w:val="7"/>
    <w:rsid w:val="008B74B0"/>
    <w:pPr>
      <w:overflowPunct w:val="0"/>
      <w:autoSpaceDE w:val="0"/>
      <w:autoSpaceDN w:val="0"/>
      <w:adjustRightInd w:val="0"/>
      <w:spacing w:before="0"/>
      <w:textAlignment w:val="baseline"/>
    </w:pPr>
    <w:rPr>
      <w:rFonts w:ascii="Arial" w:eastAsia="Times New Roman" w:hAnsi="Arial"/>
      <w:sz w:val="18"/>
      <w:szCs w:val="20"/>
    </w:rPr>
  </w:style>
  <w:style w:type="paragraph" w:customStyle="1" w:styleId="Footeralignright">
    <w:name w:val="Footer (align right)"/>
    <w:basedOn w:val="Normal"/>
    <w:uiPriority w:val="7"/>
    <w:rsid w:val="008B74B0"/>
    <w:pPr>
      <w:suppressAutoHyphens/>
      <w:overflowPunct w:val="0"/>
      <w:autoSpaceDE w:val="0"/>
      <w:autoSpaceDN w:val="0"/>
      <w:adjustRightInd w:val="0"/>
      <w:spacing w:before="0"/>
      <w:jc w:val="right"/>
      <w:textAlignment w:val="baseline"/>
    </w:pPr>
    <w:rPr>
      <w:rFonts w:ascii="Arial" w:eastAsia="Times New Roman" w:hAnsi="Arial" w:cs="Arial"/>
      <w:sz w:val="18"/>
      <w:szCs w:val="18"/>
    </w:rPr>
  </w:style>
  <w:style w:type="character" w:styleId="PlaceholderText">
    <w:name w:val="Placeholder Text"/>
    <w:basedOn w:val="DefaultParagraphFont"/>
    <w:uiPriority w:val="99"/>
    <w:semiHidden/>
    <w:rsid w:val="00B7112B"/>
  </w:style>
  <w:style w:type="numbering" w:customStyle="1" w:styleId="CurrentList1">
    <w:name w:val="Current List1"/>
    <w:uiPriority w:val="99"/>
    <w:rsid w:val="008B74B0"/>
    <w:pPr>
      <w:numPr>
        <w:numId w:val="32"/>
      </w:numPr>
    </w:pPr>
  </w:style>
  <w:style w:type="paragraph" w:customStyle="1" w:styleId="00-SectionTitle">
    <w:name w:val="00-SectionTitle"/>
    <w:basedOn w:val="00-Section"/>
    <w:qFormat/>
    <w:rsid w:val="008B74B0"/>
    <w:pPr>
      <w:spacing w:before="240"/>
    </w:pPr>
  </w:style>
  <w:style w:type="paragraph" w:customStyle="1" w:styleId="Continued">
    <w:name w:val="Continued"/>
    <w:basedOn w:val="08-End"/>
    <w:qFormat/>
    <w:rsid w:val="008B74B0"/>
    <w:rPr>
      <w:b/>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63213">
      <w:bodyDiv w:val="1"/>
      <w:marLeft w:val="0"/>
      <w:marRight w:val="0"/>
      <w:marTop w:val="0"/>
      <w:marBottom w:val="0"/>
      <w:divBdr>
        <w:top w:val="none" w:sz="0" w:space="0" w:color="auto"/>
        <w:left w:val="none" w:sz="0" w:space="0" w:color="auto"/>
        <w:bottom w:val="none" w:sz="0" w:space="0" w:color="auto"/>
        <w:right w:val="none" w:sz="0" w:space="0" w:color="auto"/>
      </w:divBdr>
    </w:div>
    <w:div w:id="318003818">
      <w:bodyDiv w:val="1"/>
      <w:marLeft w:val="0"/>
      <w:marRight w:val="0"/>
      <w:marTop w:val="0"/>
      <w:marBottom w:val="0"/>
      <w:divBdr>
        <w:top w:val="none" w:sz="0" w:space="0" w:color="auto"/>
        <w:left w:val="none" w:sz="0" w:space="0" w:color="auto"/>
        <w:bottom w:val="none" w:sz="0" w:space="0" w:color="auto"/>
        <w:right w:val="none" w:sz="0" w:space="0" w:color="auto"/>
      </w:divBdr>
    </w:div>
    <w:div w:id="581961120">
      <w:bodyDiv w:val="1"/>
      <w:marLeft w:val="0"/>
      <w:marRight w:val="0"/>
      <w:marTop w:val="0"/>
      <w:marBottom w:val="0"/>
      <w:divBdr>
        <w:top w:val="none" w:sz="0" w:space="0" w:color="auto"/>
        <w:left w:val="none" w:sz="0" w:space="0" w:color="auto"/>
        <w:bottom w:val="none" w:sz="0" w:space="0" w:color="auto"/>
        <w:right w:val="none" w:sz="0" w:space="0" w:color="auto"/>
      </w:divBdr>
    </w:div>
    <w:div w:id="644435260">
      <w:bodyDiv w:val="1"/>
      <w:marLeft w:val="0"/>
      <w:marRight w:val="0"/>
      <w:marTop w:val="0"/>
      <w:marBottom w:val="0"/>
      <w:divBdr>
        <w:top w:val="none" w:sz="0" w:space="0" w:color="auto"/>
        <w:left w:val="none" w:sz="0" w:space="0" w:color="auto"/>
        <w:bottom w:val="none" w:sz="0" w:space="0" w:color="auto"/>
        <w:right w:val="none" w:sz="0" w:space="0" w:color="auto"/>
      </w:divBdr>
    </w:div>
    <w:div w:id="645428001">
      <w:bodyDiv w:val="1"/>
      <w:marLeft w:val="0"/>
      <w:marRight w:val="0"/>
      <w:marTop w:val="0"/>
      <w:marBottom w:val="0"/>
      <w:divBdr>
        <w:top w:val="none" w:sz="0" w:space="0" w:color="auto"/>
        <w:left w:val="none" w:sz="0" w:space="0" w:color="auto"/>
        <w:bottom w:val="none" w:sz="0" w:space="0" w:color="auto"/>
        <w:right w:val="none" w:sz="0" w:space="0" w:color="auto"/>
      </w:divBdr>
    </w:div>
    <w:div w:id="830099314">
      <w:bodyDiv w:val="1"/>
      <w:marLeft w:val="0"/>
      <w:marRight w:val="0"/>
      <w:marTop w:val="0"/>
      <w:marBottom w:val="0"/>
      <w:divBdr>
        <w:top w:val="none" w:sz="0" w:space="0" w:color="auto"/>
        <w:left w:val="none" w:sz="0" w:space="0" w:color="auto"/>
        <w:bottom w:val="none" w:sz="0" w:space="0" w:color="auto"/>
        <w:right w:val="none" w:sz="0" w:space="0" w:color="auto"/>
      </w:divBdr>
    </w:div>
    <w:div w:id="1380401534">
      <w:bodyDiv w:val="1"/>
      <w:marLeft w:val="0"/>
      <w:marRight w:val="0"/>
      <w:marTop w:val="0"/>
      <w:marBottom w:val="0"/>
      <w:divBdr>
        <w:top w:val="none" w:sz="0" w:space="0" w:color="auto"/>
        <w:left w:val="none" w:sz="0" w:space="0" w:color="auto"/>
        <w:bottom w:val="none" w:sz="0" w:space="0" w:color="auto"/>
        <w:right w:val="none" w:sz="0" w:space="0" w:color="auto"/>
      </w:divBdr>
    </w:div>
    <w:div w:id="1572889006">
      <w:bodyDiv w:val="1"/>
      <w:marLeft w:val="0"/>
      <w:marRight w:val="0"/>
      <w:marTop w:val="0"/>
      <w:marBottom w:val="0"/>
      <w:divBdr>
        <w:top w:val="none" w:sz="0" w:space="0" w:color="auto"/>
        <w:left w:val="none" w:sz="0" w:space="0" w:color="auto"/>
        <w:bottom w:val="none" w:sz="0" w:space="0" w:color="auto"/>
        <w:right w:val="none" w:sz="0" w:space="0" w:color="auto"/>
      </w:divBdr>
    </w:div>
    <w:div w:id="194426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Specifications\0000-CEI-PBS%20Spe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D44F17EE694A58835450B61BAA5162"/>
        <w:category>
          <w:name w:val="General"/>
          <w:gallery w:val="placeholder"/>
        </w:category>
        <w:types>
          <w:type w:val="bbPlcHdr"/>
        </w:types>
        <w:behaviors>
          <w:behavior w:val="content"/>
        </w:behaviors>
        <w:guid w:val="{25E4AB60-DE01-45C4-89EB-6D4029734EC9}"/>
      </w:docPartPr>
      <w:docPartBody>
        <w:p w:rsidR="001625A4" w:rsidRDefault="001625A4" w:rsidP="001625A4">
          <w:pPr>
            <w:pStyle w:val="88D44F17EE694A58835450B61BAA5162"/>
          </w:pPr>
          <w:r>
            <w:rPr>
              <w:rStyle w:val="PlaceholderText"/>
            </w:rPr>
            <w:t>[Category]</w:t>
          </w:r>
        </w:p>
      </w:docPartBody>
    </w:docPart>
    <w:docPart>
      <w:docPartPr>
        <w:name w:val="9E2BF563F39A4D488182FD839C0C14FC"/>
        <w:category>
          <w:name w:val="General"/>
          <w:gallery w:val="placeholder"/>
        </w:category>
        <w:types>
          <w:type w:val="bbPlcHdr"/>
        </w:types>
        <w:behaviors>
          <w:behavior w:val="content"/>
        </w:behaviors>
        <w:guid w:val="{01D8BEF6-C303-4B52-8FF0-1E6262F87DDA}"/>
      </w:docPartPr>
      <w:docPartBody>
        <w:p w:rsidR="001625A4" w:rsidRDefault="001625A4" w:rsidP="001625A4">
          <w:pPr>
            <w:pStyle w:val="9E2BF563F39A4D488182FD839C0C14FC"/>
          </w:pPr>
          <w:r>
            <w:rPr>
              <w:rStyle w:val="PlaceholderText"/>
            </w:rPr>
            <w:t>[Subject]</w:t>
          </w:r>
        </w:p>
      </w:docPartBody>
    </w:docPart>
    <w:docPart>
      <w:docPartPr>
        <w:name w:val="66E56D1D93BB44B9B83A49AD1ADD2B73"/>
        <w:category>
          <w:name w:val="General"/>
          <w:gallery w:val="placeholder"/>
        </w:category>
        <w:types>
          <w:type w:val="bbPlcHdr"/>
        </w:types>
        <w:behaviors>
          <w:behavior w:val="content"/>
        </w:behaviors>
        <w:guid w:val="{7219B5DB-0FAF-4735-AE54-0445BFA04019}"/>
      </w:docPartPr>
      <w:docPartBody>
        <w:p w:rsidR="001625A4" w:rsidRDefault="001625A4" w:rsidP="001625A4">
          <w:pPr>
            <w:pStyle w:val="66E56D1D93BB44B9B83A49AD1ADD2B73"/>
          </w:pPr>
          <w:r>
            <w:rPr>
              <w:rStyle w:val="PlaceholderText"/>
            </w:rPr>
            <w:t>[Category]</w:t>
          </w:r>
        </w:p>
      </w:docPartBody>
    </w:docPart>
    <w:docPart>
      <w:docPartPr>
        <w:name w:val="D3D3AFEF363C41E481E40E3CEE348A1C"/>
        <w:category>
          <w:name w:val="General"/>
          <w:gallery w:val="placeholder"/>
        </w:category>
        <w:types>
          <w:type w:val="bbPlcHdr"/>
        </w:types>
        <w:behaviors>
          <w:behavior w:val="content"/>
        </w:behaviors>
        <w:guid w:val="{52BCD1A2-5BFF-4895-8D92-19408C98E07C}"/>
      </w:docPartPr>
      <w:docPartBody>
        <w:p w:rsidR="001625A4" w:rsidRDefault="001625A4" w:rsidP="001625A4">
          <w:pPr>
            <w:pStyle w:val="D3D3AFEF363C41E481E40E3CEE348A1C"/>
          </w:pPr>
          <w:r>
            <w:rPr>
              <w:rStyle w:val="PlaceholderText"/>
            </w:rPr>
            <w:t>[Subject]</w:t>
          </w:r>
        </w:p>
      </w:docPartBody>
    </w:docPart>
    <w:docPart>
      <w:docPartPr>
        <w:name w:val="C4DA980EE99C4436B4BCF4E79B379B35"/>
        <w:category>
          <w:name w:val="General"/>
          <w:gallery w:val="placeholder"/>
        </w:category>
        <w:types>
          <w:type w:val="bbPlcHdr"/>
        </w:types>
        <w:behaviors>
          <w:behavior w:val="content"/>
        </w:behaviors>
        <w:guid w:val="{E64A44D7-A76E-42FC-B64B-F82CBECD3890}"/>
      </w:docPartPr>
      <w:docPartBody>
        <w:p w:rsidR="001625A4" w:rsidRDefault="001625A4" w:rsidP="001625A4">
          <w:pPr>
            <w:pStyle w:val="C4DA980EE99C4436B4BCF4E79B379B35"/>
          </w:pPr>
          <w:r>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84"/>
    <w:rsid w:val="001444F8"/>
    <w:rsid w:val="001625A4"/>
    <w:rsid w:val="001A05AF"/>
    <w:rsid w:val="002757FC"/>
    <w:rsid w:val="002C641C"/>
    <w:rsid w:val="003257CF"/>
    <w:rsid w:val="004D7B26"/>
    <w:rsid w:val="005C7AF1"/>
    <w:rsid w:val="00601345"/>
    <w:rsid w:val="006D6D64"/>
    <w:rsid w:val="007E6684"/>
    <w:rsid w:val="008C2BCE"/>
    <w:rsid w:val="00A3022F"/>
    <w:rsid w:val="00C37B05"/>
    <w:rsid w:val="00C91AA0"/>
    <w:rsid w:val="00E2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5A4"/>
  </w:style>
  <w:style w:type="paragraph" w:customStyle="1" w:styleId="88D44F17EE694A58835450B61BAA5162">
    <w:name w:val="88D44F17EE694A58835450B61BAA5162"/>
    <w:rsid w:val="001625A4"/>
    <w:pPr>
      <w:spacing w:line="278" w:lineRule="auto"/>
    </w:pPr>
    <w:rPr>
      <w:kern w:val="2"/>
      <w:sz w:val="24"/>
      <w:szCs w:val="24"/>
      <w14:ligatures w14:val="standardContextual"/>
    </w:rPr>
  </w:style>
  <w:style w:type="paragraph" w:customStyle="1" w:styleId="9E2BF563F39A4D488182FD839C0C14FC">
    <w:name w:val="9E2BF563F39A4D488182FD839C0C14FC"/>
    <w:rsid w:val="001625A4"/>
    <w:pPr>
      <w:spacing w:line="278" w:lineRule="auto"/>
    </w:pPr>
    <w:rPr>
      <w:kern w:val="2"/>
      <w:sz w:val="24"/>
      <w:szCs w:val="24"/>
      <w14:ligatures w14:val="standardContextual"/>
    </w:rPr>
  </w:style>
  <w:style w:type="paragraph" w:customStyle="1" w:styleId="66E56D1D93BB44B9B83A49AD1ADD2B73">
    <w:name w:val="66E56D1D93BB44B9B83A49AD1ADD2B73"/>
    <w:rsid w:val="001625A4"/>
    <w:pPr>
      <w:spacing w:line="278" w:lineRule="auto"/>
    </w:pPr>
    <w:rPr>
      <w:kern w:val="2"/>
      <w:sz w:val="24"/>
      <w:szCs w:val="24"/>
      <w14:ligatures w14:val="standardContextual"/>
    </w:rPr>
  </w:style>
  <w:style w:type="paragraph" w:customStyle="1" w:styleId="D3D3AFEF363C41E481E40E3CEE348A1C">
    <w:name w:val="D3D3AFEF363C41E481E40E3CEE348A1C"/>
    <w:rsid w:val="001625A4"/>
    <w:pPr>
      <w:spacing w:line="278" w:lineRule="auto"/>
    </w:pPr>
    <w:rPr>
      <w:kern w:val="2"/>
      <w:sz w:val="24"/>
      <w:szCs w:val="24"/>
      <w14:ligatures w14:val="standardContextual"/>
    </w:rPr>
  </w:style>
  <w:style w:type="paragraph" w:customStyle="1" w:styleId="C4DA980EE99C4436B4BCF4E79B379B35">
    <w:name w:val="C4DA980EE99C4436B4BCF4E79B379B35"/>
    <w:rsid w:val="001625A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FA4F2-F4B7-4091-A250-4110754A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0000-CEI-PBS Spec.dotx</Template>
  <TotalTime>16</TotalTime>
  <Pages>6</Pages>
  <Words>2290</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26 05 19 - Low-Voltage Electrical Power Conductors &amp; Cables</vt:lpstr>
    </vt:vector>
  </TitlesOfParts>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19 - Low-Voltage Electrical Power Conductors &amp; Cables</dc:title>
  <dc:subject>LOW-VOLTAGE ELECTRICAL POWER CONDUCTORS &amp; CABLES</dc:subject>
  <dc:creator/>
  <cp:keywords/>
  <cp:lastModifiedBy>Lisa K</cp:lastModifiedBy>
  <cp:revision>12</cp:revision>
  <cp:lastPrinted>2008-03-31T20:38:00Z</cp:lastPrinted>
  <dcterms:created xsi:type="dcterms:W3CDTF">2020-09-14T19:46:00Z</dcterms:created>
  <dcterms:modified xsi:type="dcterms:W3CDTF">2024-09-13T18:58:00Z</dcterms:modified>
  <cp:category>260519</cp:category>
</cp:coreProperties>
</file>