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53" w:type="dxa"/>
        <w:tblLook w:val="04A0" w:firstRow="1" w:lastRow="0" w:firstColumn="1" w:lastColumn="0" w:noHBand="0" w:noVBand="1"/>
      </w:tblPr>
      <w:tblGrid>
        <w:gridCol w:w="7100"/>
        <w:gridCol w:w="1080"/>
        <w:gridCol w:w="459"/>
        <w:gridCol w:w="180"/>
        <w:gridCol w:w="95"/>
        <w:gridCol w:w="1123"/>
        <w:gridCol w:w="639"/>
        <w:gridCol w:w="694"/>
        <w:gridCol w:w="283"/>
      </w:tblGrid>
      <w:tr w:rsidR="00C80B35" w:rsidRPr="00C80B35" w14:paraId="5ACB8EF7" w14:textId="77777777" w:rsidTr="00C80B35">
        <w:trPr>
          <w:gridAfter w:val="1"/>
          <w:wAfter w:w="283" w:type="dxa"/>
          <w:trHeight w:val="456"/>
        </w:trPr>
        <w:tc>
          <w:tcPr>
            <w:tcW w:w="113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3E1580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36"/>
                <w:szCs w:val="36"/>
                <w:lang w:bidi="ar-SA"/>
              </w:rPr>
              <w:t>Port of Port Orford Crane Replacement</w:t>
            </w:r>
          </w:p>
        </w:tc>
      </w:tr>
      <w:tr w:rsidR="00C80B35" w:rsidRPr="00C80B35" w14:paraId="65D923AB" w14:textId="77777777" w:rsidTr="00C80B35">
        <w:trPr>
          <w:gridAfter w:val="1"/>
          <w:wAfter w:w="283" w:type="dxa"/>
          <w:trHeight w:val="153"/>
        </w:trPr>
        <w:tc>
          <w:tcPr>
            <w:tcW w:w="113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386DCD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C80B35" w:rsidRPr="00C80B35" w14:paraId="12F36DD7" w14:textId="77777777" w:rsidTr="00C80B35">
        <w:trPr>
          <w:gridAfter w:val="1"/>
          <w:wAfter w:w="283" w:type="dxa"/>
          <w:trHeight w:val="324"/>
        </w:trPr>
        <w:tc>
          <w:tcPr>
            <w:tcW w:w="113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3A3AED" w14:textId="51A35B95" w:rsidR="00C80B35" w:rsidRPr="00C80B35" w:rsidRDefault="00316AFE" w:rsidP="00C80B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March</w:t>
            </w:r>
            <w:r w:rsidR="00C80B35" w:rsidRPr="00C80B3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5</w:t>
            </w:r>
          </w:p>
        </w:tc>
      </w:tr>
      <w:tr w:rsidR="00C80B35" w:rsidRPr="00C80B35" w14:paraId="3C7984C9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823F" w14:textId="77777777" w:rsidR="00C80B35" w:rsidRPr="00C80B35" w:rsidRDefault="00C80B35" w:rsidP="00C80B35">
            <w:pPr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DD8807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 xml:space="preserve">Quantity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1F8D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Unit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4819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 xml:space="preserve"> Unit Price 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EC27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Total Cost</w:t>
            </w:r>
          </w:p>
        </w:tc>
      </w:tr>
      <w:tr w:rsidR="00C80B35" w:rsidRPr="00C80B35" w14:paraId="24BE9566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ED16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MOBILIZATION, SURVEYING, CLEANUP, AND DEMOBILIZATION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2536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2F49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AC82" w14:textId="63FE0BC1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BB86A" w14:textId="375FD3AA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253F30" w:rsidRPr="00C80B35" w14:paraId="63D8F263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BC4CE" w14:textId="5B533AAB" w:rsidR="00253F30" w:rsidRPr="00C80B35" w:rsidRDefault="00253F3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DEMOLITION AND REMOVAL OF EXISTING 25 TON CRANE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9E244" w14:textId="22FEA3CA" w:rsidR="00253F30" w:rsidRPr="00C80B35" w:rsidRDefault="00253F3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9EC7E" w14:textId="3A84E2BB" w:rsidR="00253F30" w:rsidRPr="00C80B35" w:rsidRDefault="00253F3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29AE8" w14:textId="1DDE44EA" w:rsidR="00253F30" w:rsidRPr="00C80B35" w:rsidRDefault="00253F3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D76F3" w14:textId="5F0BC7E2" w:rsidR="00253F30" w:rsidRPr="00C80B35" w:rsidRDefault="00253F3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 xml:space="preserve"> $</w:t>
            </w:r>
          </w:p>
        </w:tc>
      </w:tr>
      <w:tr w:rsidR="00C80B35" w:rsidRPr="00C80B35" w14:paraId="54575719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2A3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DEMOLITION AND REMOVAL OF EXISTING FUEL FACILITY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D8639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0C2E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0186" w14:textId="7B0C4FD8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5017" w14:textId="7247E3E4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6FBA9E9F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44A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PAVEMENT REMOVAL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6B992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22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CACA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S.Y.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57C6E" w14:textId="22601DF6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41A8" w14:textId="4AFE9870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69638E28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3CBC" w14:textId="65FBF5C9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CONCRETE REMOVAL</w:t>
            </w:r>
            <w:r w:rsidR="0031034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AND APRON REPAIR</w:t>
            </w:r>
            <w:r w:rsidR="00F11D9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/NEW CURB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AE59E" w14:textId="024DA0E0" w:rsidR="00C80B35" w:rsidRPr="00C80B35" w:rsidRDefault="00310343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B8C2" w14:textId="24E0EA6F" w:rsidR="00C80B35" w:rsidRPr="00C80B35" w:rsidRDefault="00310343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7ECED" w14:textId="5C6A3005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92315" w14:textId="1E279B06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1A1A5AA6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70D8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FURNISH DRILLING EQUIPMENT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2DFEA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FED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F24C" w14:textId="70C11EDC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262C" w14:textId="7072F5B1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2657F63B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651B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DRILLED SHAFT EXCAVATION, 9.19FT DIAMETER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76546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130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E534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DAE6" w14:textId="3BC9BF1B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8FAF" w14:textId="5A4A3241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6331A73C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FE1E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DRILLED SHAFT CONCRETE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A7FB8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7FDF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7989" w14:textId="45B538EA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34959" w14:textId="2E858A2A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401AD93F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82B7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DRILLED SHAFT REINFORCEMENT, GRADE 80 AND GRADE 60, AS INDICATED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858C2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DFC0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187FE" w14:textId="54553522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ADA70" w14:textId="54123A0F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142A48FA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28B7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CSL TEST ACCESS TUBES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FE4B9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2,331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6AC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C290" w14:textId="63E4482B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3FFD5" w14:textId="6B76DB86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60EFCC4F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53F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CSL TESTS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73C70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6025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1B8C" w14:textId="47B18C43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494DD" w14:textId="49D0A3CF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023888BD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DCD5C" w14:textId="07DF77A3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EXPANSION JOINT FILLER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C3A61" w14:textId="6FB8A42E" w:rsidR="00084050" w:rsidRPr="00C80B35" w:rsidRDefault="0008405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30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9405" w14:textId="4AD594C0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37C86" w14:textId="048EF57C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D126C" w14:textId="064194DA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04C43A41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2636C" w14:textId="780BDE7F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EXPANSION JOINT EPOXY GROUT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CF8E3" w14:textId="5B2FE7DB" w:rsidR="00084050" w:rsidRPr="00C80B35" w:rsidRDefault="0008405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4CDFD" w14:textId="107361C8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C.F.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6596" w14:textId="4A39ED66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0866" w14:textId="003DCDFD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3B046D8A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7334" w14:textId="4252B528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ADDITIONAL PAD REINFORCEMENT AROUND ANCHORS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F7672" w14:textId="6C0A525E" w:rsidR="00084050" w:rsidRPr="00C80B35" w:rsidRDefault="0008405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C443" w14:textId="19FC2CE5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TON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17CF" w14:textId="5C9E19AE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30F07" w14:textId="5A169A71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54974C5D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137C" w14:textId="32D98639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REBAR SPLICE COUPLER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75968" w14:textId="1E1E0F08" w:rsidR="00084050" w:rsidRPr="00C80B35" w:rsidRDefault="0008405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72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D110" w14:textId="0B542419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A03F8" w14:textId="4272302E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FA90" w14:textId="2ACA2FAD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084050" w:rsidRPr="00C80B35" w14:paraId="193714FA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74C2" w14:textId="284F63E5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ELECTRICAL ROOM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122AC" w14:textId="1974904C" w:rsidR="00084050" w:rsidRPr="00C80B35" w:rsidRDefault="0008405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0569" w14:textId="051D39FB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80B0" w14:textId="1387883B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D9702" w14:textId="0427E59A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35CB6769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67D9" w14:textId="57F34573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OPERATOR BOOTH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8F667" w14:textId="117B120B" w:rsidR="00084050" w:rsidRPr="00C80B35" w:rsidRDefault="00084050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1AFF3" w14:textId="178CE711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7D1A6" w14:textId="12C85CBA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9503" w14:textId="5016474B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14E420D0" w14:textId="77777777" w:rsidTr="003F02C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0062" w14:textId="7EF28EC6" w:rsidR="00084050" w:rsidRPr="00C80B35" w:rsidRDefault="00084050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600-ampree Switchboard</w:t>
            </w: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5A9640" w14:textId="03E8CA86" w:rsidR="00084050" w:rsidRPr="00C80B35" w:rsidRDefault="00253F30" w:rsidP="00084050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30F9B" w14:textId="63482E1C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 xml:space="preserve">EA    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A9EFA" w14:textId="631DD27E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A56E" w14:textId="47A54CD0" w:rsidR="00084050" w:rsidRPr="00C80B35" w:rsidRDefault="00253F3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18C1953A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9008F7" w14:textId="7D769142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3-inch schedule 40 PVC Conduit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B4B9A8" w14:textId="3B1EFD7D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433847" w14:textId="2EEF71AA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D2B1E4" w14:textId="32E844A6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F5737" w14:textId="139E6F7F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40085F22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33A26E" w14:textId="12CBBE9A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Trench for underground conduit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9EB400F" w14:textId="296C428C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220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056115" w14:textId="2C785CA4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6A301C" w14:textId="6E026A0D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44E9C" w14:textId="65BFD91F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0EF2B29A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12245A" w14:textId="35F89900" w:rsidR="00084050" w:rsidRPr="00505F94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350 </w:t>
            </w:r>
            <w:proofErr w:type="spellStart"/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kCMIL</w:t>
            </w:r>
            <w:proofErr w:type="spellEnd"/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 Copper Conductors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D094153" w14:textId="6256DF39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220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1BE292" w14:textId="5B9100B9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CFD794" w14:textId="7242F056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E08C2" w14:textId="7BD09B59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6223226B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C8A1B3" w14:textId="688ED020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#4 AGW Copper Conductor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F001C7" w14:textId="6A42DC74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</w:t>
            </w:r>
            <w:r>
              <w:rPr>
                <w:rFonts w:ascii="Arial" w:eastAsia="Times New Roman" w:hAnsi="Arial" w:cs="Arial"/>
                <w:szCs w:val="20"/>
                <w:lang w:bidi="ar-SA"/>
              </w:rPr>
              <w:t>3400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812083" w14:textId="64B1ADA0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C906BF" w14:textId="3F8E40D9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4C054" w14:textId="63E4AE60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5D1DE48E" w14:textId="77777777" w:rsidTr="00505F94">
        <w:trPr>
          <w:gridAfter w:val="1"/>
          <w:wAfter w:w="283" w:type="dxa"/>
          <w:trHeight w:val="232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3355FE" w14:textId="4C684655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Concrete Vaults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76C74B" w14:textId="666B0CD3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2440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C84FCE" w14:textId="7ACEAE21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2AA5739" w14:textId="70B760BC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0E0D3" w14:textId="12E570CF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00EB07A3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AEE7CD" w14:textId="764A15B9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400-Ampere Non-Fused Disconnect Stainless Steel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0FF46FD" w14:textId="437C2895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53357F" w14:textId="2F73C834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38296B" w14:textId="760959AE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9D772" w14:textId="406319DF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5782B1B4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05E262" w14:textId="419059E3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Light Fixtures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3CA8385" w14:textId="17E91D1A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246ED0" w14:textId="6A6EC9F2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BC182C" w14:textId="1E223911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83E82" w14:textId="2659A3B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38534BA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83A67A" w14:textId="64DB94F6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Receptacles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2965052" w14:textId="059D31F2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93FD87" w14:textId="4775477D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721689" w14:textId="4EFF4AFE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7653A" w14:textId="3FB5D959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19787FC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995FAA" w14:textId="17EABB8E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Grounding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2F7F23F" w14:textId="261189B3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152D89" w14:textId="68CFA5E8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80A1A9" w14:textId="4074A0E2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68F68" w14:textId="7CF738DC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0658EC97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F6B0A5" w14:textId="1C583EB7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Branch Circuit to Control Booth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BE35087" w14:textId="20E94FCE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9539C9" w14:textId="7D620E75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D6BFB0" w14:textId="461B7391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4C3D1" w14:textId="353C4734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7A2F5CDD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5C1A1F" w14:textId="006AC2CF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62DBF9" w14:textId="58AB7E2D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9DA896" w14:textId="1A92D964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59671F" w14:textId="40B82D5C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5E7EF" w14:textId="4368D7EB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084050" w:rsidRPr="00C80B35" w14:paraId="25AA6D1D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FE5F48" w14:textId="28303401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A9A3096" w14:textId="5C47D7D6" w:rsidR="00084050" w:rsidRPr="00505F94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46C5C2" w14:textId="4B3025E7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1D6017" w14:textId="112ADDBF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C5088" w14:textId="34899F29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084050" w:rsidRPr="00C80B35" w14:paraId="7747CDB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81B072" w14:textId="77777777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25AD823" w14:textId="77777777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227E92" w14:textId="77777777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5E884B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F9C9C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084050" w:rsidRPr="00C80B35" w14:paraId="0E681D9A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5F4030" w14:textId="1AC027E3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2E206B" w14:textId="77777777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9E7E71" w14:textId="77777777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657928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5F802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084050" w:rsidRPr="00C80B35" w14:paraId="50247561" w14:textId="77777777" w:rsidTr="0090013C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B725FB" w14:textId="58C6FB24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F38CB8D" w14:textId="77777777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E5B0FF" w14:textId="77777777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C3F921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966AA" w14:textId="3CEF4995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                </w:t>
            </w:r>
          </w:p>
        </w:tc>
      </w:tr>
      <w:tr w:rsidR="00084050" w:rsidRPr="00C80B35" w14:paraId="120CF3F5" w14:textId="77777777" w:rsidTr="0090013C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99B7" w14:textId="42E6B7D7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D4C644" w14:textId="28277D5C" w:rsidR="00084050" w:rsidRPr="00C80B35" w:rsidRDefault="00084050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EECE" w14:textId="0E010C7D" w:rsidR="00084050" w:rsidRPr="00C80B35" w:rsidRDefault="00084050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0EFB" w14:textId="5948D79F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 </w:t>
            </w:r>
            <w:r>
              <w:rPr>
                <w:rFonts w:ascii="Arial" w:eastAsia="Times New Roman" w:hAnsi="Arial" w:cs="Arial"/>
                <w:szCs w:val="20"/>
                <w:lang w:bidi="ar-SA"/>
              </w:rPr>
              <w:t>TOTAL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F8B3A" w14:textId="36E4C185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84050" w:rsidRPr="00C80B35" w14:paraId="7A7362BE" w14:textId="77777777" w:rsidTr="003F02C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736" w14:textId="649D8AF3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Abbreviations: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7D9" w14:textId="00E0CC82" w:rsidR="00084050" w:rsidRPr="00C80B35" w:rsidRDefault="00084050" w:rsidP="00C80B35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A9BE" w14:textId="4B124BC0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5CF" w14:textId="17F0EB41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AA20" w14:textId="107DEE23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084050" w:rsidRPr="00C80B35" w14:paraId="4FBA6FBE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09F" w14:textId="148211F5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 = lump sum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D044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5A4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9C40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B85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130179E9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F3B" w14:textId="2110C025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S.Y.= square yard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0CB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4BA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A43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C3F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55D237E5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9E23" w14:textId="39B4B180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 = linear f</w:t>
            </w:r>
            <w:r>
              <w:rPr>
                <w:rFonts w:ascii="Arial" w:eastAsia="Times New Roman" w:hAnsi="Arial" w:cs="Arial"/>
                <w:szCs w:val="20"/>
                <w:lang w:bidi="ar-SA"/>
              </w:rPr>
              <w:t>oo</w:t>
            </w: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t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AEC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C123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102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F52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1460F5AE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6D0" w14:textId="7BA3DA56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C.Y. = cubic yard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B59D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8CF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26EA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9D1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67C32465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403" w14:textId="793A9156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 = each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2F3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016B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81A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EC61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0F469C3E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AC1" w14:textId="56E69A42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5D1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B563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539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8E0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515E7F1C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B89" w14:textId="34231B09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569" w14:textId="77777777" w:rsidR="00084050" w:rsidRPr="00C80B35" w:rsidRDefault="00084050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D14A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DD0C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50A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4F0C3997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664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2F69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B1E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3DED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045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084050" w:rsidRPr="00C80B35" w14:paraId="7C154895" w14:textId="77777777" w:rsidTr="001E281F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3FE2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7566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C203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CE5DF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4B8" w14:textId="77777777" w:rsidR="00084050" w:rsidRPr="00C80B35" w:rsidRDefault="00084050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</w:tbl>
    <w:p w14:paraId="75B6DF19" w14:textId="77777777" w:rsidR="00CD62B7" w:rsidRPr="007D3B7E" w:rsidRDefault="00CD62B7" w:rsidP="007D3B7E">
      <w:pPr>
        <w:pStyle w:val="BodyText"/>
      </w:pPr>
    </w:p>
    <w:sectPr w:rsidR="00CD62B7" w:rsidRPr="007D3B7E" w:rsidSect="00C80B35"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7AD7" w14:textId="77777777" w:rsidR="00A0529A" w:rsidRDefault="00A0529A" w:rsidP="00EC2082">
      <w:r>
        <w:separator/>
      </w:r>
    </w:p>
  </w:endnote>
  <w:endnote w:type="continuationSeparator" w:id="0">
    <w:p w14:paraId="53174FD6" w14:textId="77777777" w:rsidR="00A0529A" w:rsidRDefault="00A0529A" w:rsidP="00EC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A99C" w14:textId="77777777" w:rsidR="00A0529A" w:rsidRDefault="00A0529A" w:rsidP="00EC2082">
      <w:r>
        <w:separator/>
      </w:r>
    </w:p>
  </w:footnote>
  <w:footnote w:type="continuationSeparator" w:id="0">
    <w:p w14:paraId="526AEEB4" w14:textId="77777777" w:rsidR="00A0529A" w:rsidRDefault="00A0529A" w:rsidP="00EC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242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BAB6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CCC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E8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46AF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254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846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2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E4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4AF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A62AE"/>
    <w:multiLevelType w:val="hybridMultilevel"/>
    <w:tmpl w:val="045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9006F"/>
    <w:multiLevelType w:val="hybridMultilevel"/>
    <w:tmpl w:val="B3EA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8360">
    <w:abstractNumId w:val="9"/>
  </w:num>
  <w:num w:numId="2" w16cid:durableId="490364501">
    <w:abstractNumId w:val="7"/>
  </w:num>
  <w:num w:numId="3" w16cid:durableId="516118986">
    <w:abstractNumId w:val="6"/>
  </w:num>
  <w:num w:numId="4" w16cid:durableId="86079240">
    <w:abstractNumId w:val="5"/>
  </w:num>
  <w:num w:numId="5" w16cid:durableId="883172496">
    <w:abstractNumId w:val="4"/>
  </w:num>
  <w:num w:numId="6" w16cid:durableId="8068432">
    <w:abstractNumId w:val="8"/>
  </w:num>
  <w:num w:numId="7" w16cid:durableId="689574792">
    <w:abstractNumId w:val="3"/>
  </w:num>
  <w:num w:numId="8" w16cid:durableId="1826703359">
    <w:abstractNumId w:val="2"/>
  </w:num>
  <w:num w:numId="9" w16cid:durableId="1234897023">
    <w:abstractNumId w:val="1"/>
  </w:num>
  <w:num w:numId="10" w16cid:durableId="1225484224">
    <w:abstractNumId w:val="0"/>
  </w:num>
  <w:num w:numId="11" w16cid:durableId="196361462">
    <w:abstractNumId w:val="11"/>
  </w:num>
  <w:num w:numId="12" w16cid:durableId="87978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5"/>
    <w:rsid w:val="00013FC1"/>
    <w:rsid w:val="00033B2C"/>
    <w:rsid w:val="0003519B"/>
    <w:rsid w:val="00037222"/>
    <w:rsid w:val="00040F74"/>
    <w:rsid w:val="0004314F"/>
    <w:rsid w:val="000505FD"/>
    <w:rsid w:val="00051839"/>
    <w:rsid w:val="00057BBA"/>
    <w:rsid w:val="00061EFC"/>
    <w:rsid w:val="00081675"/>
    <w:rsid w:val="00084050"/>
    <w:rsid w:val="00092DA7"/>
    <w:rsid w:val="0009363C"/>
    <w:rsid w:val="00094E20"/>
    <w:rsid w:val="000A1D71"/>
    <w:rsid w:val="000A7B83"/>
    <w:rsid w:val="000C0721"/>
    <w:rsid w:val="000D3AAA"/>
    <w:rsid w:val="000D69F1"/>
    <w:rsid w:val="000D7355"/>
    <w:rsid w:val="00104954"/>
    <w:rsid w:val="00117DDE"/>
    <w:rsid w:val="001301C4"/>
    <w:rsid w:val="00135D2D"/>
    <w:rsid w:val="00140AF3"/>
    <w:rsid w:val="00141457"/>
    <w:rsid w:val="00156989"/>
    <w:rsid w:val="00161FC1"/>
    <w:rsid w:val="00167690"/>
    <w:rsid w:val="0017764F"/>
    <w:rsid w:val="00185807"/>
    <w:rsid w:val="0018664F"/>
    <w:rsid w:val="001A2B30"/>
    <w:rsid w:val="001A4942"/>
    <w:rsid w:val="001A5F08"/>
    <w:rsid w:val="001B324B"/>
    <w:rsid w:val="001D2999"/>
    <w:rsid w:val="001D6831"/>
    <w:rsid w:val="001E022A"/>
    <w:rsid w:val="001F57A1"/>
    <w:rsid w:val="00214E49"/>
    <w:rsid w:val="0022133D"/>
    <w:rsid w:val="0022169D"/>
    <w:rsid w:val="00237224"/>
    <w:rsid w:val="00245EE5"/>
    <w:rsid w:val="00253F30"/>
    <w:rsid w:val="00254ECF"/>
    <w:rsid w:val="00266367"/>
    <w:rsid w:val="00267D11"/>
    <w:rsid w:val="00270B1B"/>
    <w:rsid w:val="00271483"/>
    <w:rsid w:val="002715A6"/>
    <w:rsid w:val="00282642"/>
    <w:rsid w:val="00287F5F"/>
    <w:rsid w:val="00293307"/>
    <w:rsid w:val="002A2FCF"/>
    <w:rsid w:val="002B3EB3"/>
    <w:rsid w:val="002B65A8"/>
    <w:rsid w:val="002C4561"/>
    <w:rsid w:val="002E4307"/>
    <w:rsid w:val="002E6332"/>
    <w:rsid w:val="002F0478"/>
    <w:rsid w:val="002F1F31"/>
    <w:rsid w:val="003002C0"/>
    <w:rsid w:val="003028FC"/>
    <w:rsid w:val="0030780D"/>
    <w:rsid w:val="00310343"/>
    <w:rsid w:val="00316AFE"/>
    <w:rsid w:val="0032529C"/>
    <w:rsid w:val="00332577"/>
    <w:rsid w:val="00333F2F"/>
    <w:rsid w:val="0033596D"/>
    <w:rsid w:val="00356C9B"/>
    <w:rsid w:val="00360E0E"/>
    <w:rsid w:val="00362615"/>
    <w:rsid w:val="0036289A"/>
    <w:rsid w:val="00363F50"/>
    <w:rsid w:val="00374961"/>
    <w:rsid w:val="00375421"/>
    <w:rsid w:val="00377FD4"/>
    <w:rsid w:val="00382264"/>
    <w:rsid w:val="003837DD"/>
    <w:rsid w:val="00385F7F"/>
    <w:rsid w:val="00391C9D"/>
    <w:rsid w:val="003A1459"/>
    <w:rsid w:val="003B1D8B"/>
    <w:rsid w:val="003B27B1"/>
    <w:rsid w:val="003C26F3"/>
    <w:rsid w:val="003D38D9"/>
    <w:rsid w:val="003E158C"/>
    <w:rsid w:val="003E3F87"/>
    <w:rsid w:val="003E5573"/>
    <w:rsid w:val="004056BE"/>
    <w:rsid w:val="004124DB"/>
    <w:rsid w:val="00416BF3"/>
    <w:rsid w:val="0043115B"/>
    <w:rsid w:val="00444414"/>
    <w:rsid w:val="00445E2B"/>
    <w:rsid w:val="004525DF"/>
    <w:rsid w:val="00461994"/>
    <w:rsid w:val="00462B2F"/>
    <w:rsid w:val="004733EF"/>
    <w:rsid w:val="004869AD"/>
    <w:rsid w:val="00487712"/>
    <w:rsid w:val="00487B2C"/>
    <w:rsid w:val="00487E7B"/>
    <w:rsid w:val="0049077E"/>
    <w:rsid w:val="00496A73"/>
    <w:rsid w:val="004A3041"/>
    <w:rsid w:val="004A60B8"/>
    <w:rsid w:val="004B74AC"/>
    <w:rsid w:val="004B7B0C"/>
    <w:rsid w:val="004C38EA"/>
    <w:rsid w:val="004E52D6"/>
    <w:rsid w:val="004E66C4"/>
    <w:rsid w:val="004F4C4E"/>
    <w:rsid w:val="00500295"/>
    <w:rsid w:val="005011C8"/>
    <w:rsid w:val="00505F94"/>
    <w:rsid w:val="00506764"/>
    <w:rsid w:val="00507752"/>
    <w:rsid w:val="005104BB"/>
    <w:rsid w:val="005142AF"/>
    <w:rsid w:val="0052303B"/>
    <w:rsid w:val="00527187"/>
    <w:rsid w:val="00530637"/>
    <w:rsid w:val="005407A0"/>
    <w:rsid w:val="0054149A"/>
    <w:rsid w:val="00550D34"/>
    <w:rsid w:val="00551926"/>
    <w:rsid w:val="00551D0F"/>
    <w:rsid w:val="005569D2"/>
    <w:rsid w:val="00557123"/>
    <w:rsid w:val="00570C88"/>
    <w:rsid w:val="00580783"/>
    <w:rsid w:val="005808E0"/>
    <w:rsid w:val="005A785F"/>
    <w:rsid w:val="005D1F1E"/>
    <w:rsid w:val="005D5D42"/>
    <w:rsid w:val="005D7205"/>
    <w:rsid w:val="005E1850"/>
    <w:rsid w:val="006047B1"/>
    <w:rsid w:val="00611122"/>
    <w:rsid w:val="00614321"/>
    <w:rsid w:val="006252E0"/>
    <w:rsid w:val="006344C2"/>
    <w:rsid w:val="00645215"/>
    <w:rsid w:val="00656287"/>
    <w:rsid w:val="006672E6"/>
    <w:rsid w:val="006778A2"/>
    <w:rsid w:val="006917A9"/>
    <w:rsid w:val="006B4F08"/>
    <w:rsid w:val="006D56A2"/>
    <w:rsid w:val="006D5BEE"/>
    <w:rsid w:val="006F446E"/>
    <w:rsid w:val="00700A22"/>
    <w:rsid w:val="0071241E"/>
    <w:rsid w:val="007154C6"/>
    <w:rsid w:val="0072402F"/>
    <w:rsid w:val="00741372"/>
    <w:rsid w:val="00762D1E"/>
    <w:rsid w:val="00762FE4"/>
    <w:rsid w:val="00763009"/>
    <w:rsid w:val="00773E46"/>
    <w:rsid w:val="00777AB9"/>
    <w:rsid w:val="0078683F"/>
    <w:rsid w:val="00797296"/>
    <w:rsid w:val="007D3B7E"/>
    <w:rsid w:val="007F07C3"/>
    <w:rsid w:val="007F3BED"/>
    <w:rsid w:val="007F521F"/>
    <w:rsid w:val="00800291"/>
    <w:rsid w:val="00814FE3"/>
    <w:rsid w:val="0081799D"/>
    <w:rsid w:val="008327D4"/>
    <w:rsid w:val="00860475"/>
    <w:rsid w:val="00864B6C"/>
    <w:rsid w:val="0087117D"/>
    <w:rsid w:val="00896D03"/>
    <w:rsid w:val="00896F1B"/>
    <w:rsid w:val="00897816"/>
    <w:rsid w:val="008D21C4"/>
    <w:rsid w:val="008F3AE1"/>
    <w:rsid w:val="008F4B96"/>
    <w:rsid w:val="00951C8A"/>
    <w:rsid w:val="00962027"/>
    <w:rsid w:val="00970BF4"/>
    <w:rsid w:val="00974674"/>
    <w:rsid w:val="00985826"/>
    <w:rsid w:val="009937DB"/>
    <w:rsid w:val="0099676F"/>
    <w:rsid w:val="009A6CB4"/>
    <w:rsid w:val="009B6452"/>
    <w:rsid w:val="009C58D4"/>
    <w:rsid w:val="009D4DE5"/>
    <w:rsid w:val="009D6EBB"/>
    <w:rsid w:val="009F1E80"/>
    <w:rsid w:val="009F3765"/>
    <w:rsid w:val="009F4E35"/>
    <w:rsid w:val="009F6F9E"/>
    <w:rsid w:val="009F7277"/>
    <w:rsid w:val="00A05172"/>
    <w:rsid w:val="00A0529A"/>
    <w:rsid w:val="00A056F5"/>
    <w:rsid w:val="00A070FC"/>
    <w:rsid w:val="00A1569F"/>
    <w:rsid w:val="00A23799"/>
    <w:rsid w:val="00A3544F"/>
    <w:rsid w:val="00A46050"/>
    <w:rsid w:val="00A61BD9"/>
    <w:rsid w:val="00A8709D"/>
    <w:rsid w:val="00A878A8"/>
    <w:rsid w:val="00A96A32"/>
    <w:rsid w:val="00A9729C"/>
    <w:rsid w:val="00AC2AE7"/>
    <w:rsid w:val="00AE2062"/>
    <w:rsid w:val="00AF4D0C"/>
    <w:rsid w:val="00B06185"/>
    <w:rsid w:val="00B15004"/>
    <w:rsid w:val="00B241DE"/>
    <w:rsid w:val="00B243A8"/>
    <w:rsid w:val="00B2593F"/>
    <w:rsid w:val="00B308FE"/>
    <w:rsid w:val="00B372C1"/>
    <w:rsid w:val="00B442E3"/>
    <w:rsid w:val="00B5421D"/>
    <w:rsid w:val="00B62406"/>
    <w:rsid w:val="00B666A2"/>
    <w:rsid w:val="00B70996"/>
    <w:rsid w:val="00B748AA"/>
    <w:rsid w:val="00B74C83"/>
    <w:rsid w:val="00B77C18"/>
    <w:rsid w:val="00B92BB6"/>
    <w:rsid w:val="00B94F13"/>
    <w:rsid w:val="00BC765B"/>
    <w:rsid w:val="00BE350A"/>
    <w:rsid w:val="00C008D7"/>
    <w:rsid w:val="00C26847"/>
    <w:rsid w:val="00C408ED"/>
    <w:rsid w:val="00C4389F"/>
    <w:rsid w:val="00C44465"/>
    <w:rsid w:val="00C504ED"/>
    <w:rsid w:val="00C51971"/>
    <w:rsid w:val="00C619D9"/>
    <w:rsid w:val="00C77A23"/>
    <w:rsid w:val="00C77DFA"/>
    <w:rsid w:val="00C8027E"/>
    <w:rsid w:val="00C80B35"/>
    <w:rsid w:val="00C84D20"/>
    <w:rsid w:val="00CA67C3"/>
    <w:rsid w:val="00CC16E1"/>
    <w:rsid w:val="00CC2689"/>
    <w:rsid w:val="00CD149C"/>
    <w:rsid w:val="00CD17C4"/>
    <w:rsid w:val="00CD62B7"/>
    <w:rsid w:val="00CE39DB"/>
    <w:rsid w:val="00CE5C85"/>
    <w:rsid w:val="00CF0C0D"/>
    <w:rsid w:val="00CF3893"/>
    <w:rsid w:val="00CF49A8"/>
    <w:rsid w:val="00D0289F"/>
    <w:rsid w:val="00D07A8C"/>
    <w:rsid w:val="00D16E8A"/>
    <w:rsid w:val="00D82F0E"/>
    <w:rsid w:val="00DB1EC1"/>
    <w:rsid w:val="00DC765B"/>
    <w:rsid w:val="00DD577E"/>
    <w:rsid w:val="00DF3A11"/>
    <w:rsid w:val="00DF6EBB"/>
    <w:rsid w:val="00E0003F"/>
    <w:rsid w:val="00E07EEF"/>
    <w:rsid w:val="00E12A57"/>
    <w:rsid w:val="00E17460"/>
    <w:rsid w:val="00E2277F"/>
    <w:rsid w:val="00E25408"/>
    <w:rsid w:val="00E3435C"/>
    <w:rsid w:val="00E719B6"/>
    <w:rsid w:val="00E747CB"/>
    <w:rsid w:val="00E75BFC"/>
    <w:rsid w:val="00EA1932"/>
    <w:rsid w:val="00EB3C4C"/>
    <w:rsid w:val="00EC2082"/>
    <w:rsid w:val="00EC39FC"/>
    <w:rsid w:val="00EC72BD"/>
    <w:rsid w:val="00F02386"/>
    <w:rsid w:val="00F103C0"/>
    <w:rsid w:val="00F11D9A"/>
    <w:rsid w:val="00F1672F"/>
    <w:rsid w:val="00F20C23"/>
    <w:rsid w:val="00F24FF3"/>
    <w:rsid w:val="00F26949"/>
    <w:rsid w:val="00F56C97"/>
    <w:rsid w:val="00F62A40"/>
    <w:rsid w:val="00F713EA"/>
    <w:rsid w:val="00F71754"/>
    <w:rsid w:val="00F75BE2"/>
    <w:rsid w:val="00F768B1"/>
    <w:rsid w:val="00F81589"/>
    <w:rsid w:val="00F868BD"/>
    <w:rsid w:val="00FB4CB4"/>
    <w:rsid w:val="00FC6B2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C0B0"/>
  <w15:chartTrackingRefBased/>
  <w15:docId w15:val="{236AE9DE-9564-4972-BB0C-B7F3463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949"/>
    <w:pPr>
      <w:spacing w:after="0" w:line="240" w:lineRule="auto"/>
    </w:pPr>
    <w:rPr>
      <w:rFonts w:ascii="Segoe UI" w:hAnsi="Segoe UI"/>
      <w:kern w:val="0"/>
      <w:sz w:val="20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327D4"/>
    <w:pPr>
      <w:keepNext/>
      <w:contextualSpacing/>
      <w:outlineLvl w:val="0"/>
    </w:pPr>
    <w:rPr>
      <w:rFonts w:eastAsiaTheme="majorEastAsia" w:cs="Segoe UI"/>
      <w:b/>
      <w:bCs/>
      <w:caps/>
      <w:sz w:val="21"/>
      <w:szCs w:val="21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327D4"/>
    <w:pPr>
      <w:keepNext/>
      <w:outlineLvl w:val="1"/>
    </w:pPr>
    <w:rPr>
      <w:rFonts w:eastAsiaTheme="majorEastAsia" w:cs="Segoe UI"/>
      <w:b/>
      <w:bCs/>
      <w:szCs w:val="20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773E46"/>
    <w:pPr>
      <w:keepNext/>
      <w:outlineLvl w:val="2"/>
    </w:pPr>
    <w:rPr>
      <w:rFonts w:eastAsiaTheme="majorEastAsia" w:cs="Segoe UI"/>
      <w:b/>
      <w:bCs/>
      <w:i/>
      <w:szCs w:val="20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773E46"/>
    <w:pPr>
      <w:keepNext/>
      <w:outlineLvl w:val="3"/>
    </w:pPr>
    <w:rPr>
      <w:rFonts w:eastAsiaTheme="majorEastAsia" w:cs="Segoe U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rsid w:val="00773E46"/>
    <w:pPr>
      <w:keepNext/>
      <w:spacing w:before="200"/>
      <w:outlineLvl w:val="4"/>
    </w:pPr>
    <w:rPr>
      <w:rFonts w:eastAsiaTheme="majorEastAsia" w:cstheme="majorBidi"/>
      <w:bCs/>
      <w:color w:val="6C6E70" w:themeColor="accent4" w:themeShade="BF"/>
      <w:sz w:val="18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8327D4"/>
    <w:pPr>
      <w:keepNext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29292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40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408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408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02386"/>
    <w:rPr>
      <w:rFonts w:cs="Segoe UI"/>
    </w:rPr>
  </w:style>
  <w:style w:type="character" w:customStyle="1" w:styleId="Heading1Char">
    <w:name w:val="Heading 1 Char"/>
    <w:basedOn w:val="DefaultParagraphFont"/>
    <w:link w:val="Heading1"/>
    <w:uiPriority w:val="1"/>
    <w:rsid w:val="00896D03"/>
    <w:rPr>
      <w:rFonts w:ascii="Segoe UI" w:eastAsiaTheme="majorEastAsia" w:hAnsi="Segoe UI" w:cs="Segoe UI"/>
      <w:b/>
      <w:bCs/>
      <w:cap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1"/>
    <w:rsid w:val="00896D03"/>
    <w:rPr>
      <w:rFonts w:ascii="Segoe UI" w:eastAsiaTheme="majorEastAsia" w:hAnsi="Segoe UI" w:cs="Segoe U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73E46"/>
    <w:rPr>
      <w:rFonts w:ascii="Segoe UI" w:eastAsiaTheme="majorEastAsia" w:hAnsi="Segoe UI" w:cs="Segoe UI"/>
      <w:b/>
      <w:bCs/>
      <w:i/>
      <w:sz w:val="20"/>
      <w:szCs w:val="20"/>
    </w:rPr>
  </w:style>
  <w:style w:type="paragraph" w:styleId="Title">
    <w:name w:val="Title"/>
    <w:basedOn w:val="Normal"/>
    <w:next w:val="Normal"/>
    <w:link w:val="TitleChar"/>
    <w:uiPriority w:val="5"/>
    <w:rsid w:val="00D82F0E"/>
    <w:pPr>
      <w:contextualSpacing/>
    </w:pPr>
    <w:rPr>
      <w:rFonts w:eastAsiaTheme="majorEastAsia" w:cstheme="majorBidi"/>
      <w:b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82F0E"/>
    <w:rPr>
      <w:rFonts w:ascii="Segoe UI" w:eastAsiaTheme="majorEastAsia" w:hAnsi="Segoe UI" w:cstheme="majorBidi"/>
      <w:b/>
      <w:spacing w:val="5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6"/>
    <w:rsid w:val="00D82F0E"/>
    <w:rPr>
      <w:rFonts w:cs="Segoe U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D82F0E"/>
    <w:rPr>
      <w:rFonts w:ascii="Segoe UI" w:hAnsi="Segoe UI" w:cs="Segoe UI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868BD"/>
    <w:rPr>
      <w:rFonts w:ascii="Segoe UI" w:hAnsi="Segoe UI" w:cs="Segoe UI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rsid w:val="00D82F0E"/>
    <w:rPr>
      <w:rFonts w:ascii="Segoe UI" w:eastAsiaTheme="majorEastAsia" w:hAnsi="Segoe UI" w:cs="Segoe UI"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73E46"/>
    <w:rPr>
      <w:rFonts w:ascii="Segoe UI" w:eastAsiaTheme="majorEastAsia" w:hAnsi="Segoe UI" w:cstheme="majorBidi"/>
      <w:bCs/>
      <w:color w:val="6C6E70" w:themeColor="accent4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7D4"/>
    <w:rPr>
      <w:rFonts w:asciiTheme="majorHAnsi" w:eastAsiaTheme="majorEastAsia" w:hAnsiTheme="majorHAnsi" w:cstheme="majorBidi"/>
      <w:b/>
      <w:bCs/>
      <w:i/>
      <w:iCs/>
      <w:color w:val="929292" w:themeColor="text1" w:themeTint="80"/>
      <w:sz w:val="20"/>
    </w:rPr>
  </w:style>
  <w:style w:type="paragraph" w:styleId="Header">
    <w:name w:val="header"/>
    <w:aliases w:val="Cover font"/>
    <w:basedOn w:val="Normal"/>
    <w:link w:val="HeaderChar"/>
    <w:uiPriority w:val="4"/>
    <w:unhideWhenUsed/>
    <w:rsid w:val="00C619D9"/>
    <w:pPr>
      <w:tabs>
        <w:tab w:val="center" w:pos="4680"/>
        <w:tab w:val="right" w:pos="9360"/>
      </w:tabs>
    </w:pPr>
    <w:rPr>
      <w:sz w:val="16"/>
    </w:rPr>
  </w:style>
  <w:style w:type="character" w:customStyle="1" w:styleId="HeaderChar">
    <w:name w:val="Header Char"/>
    <w:aliases w:val="Cover font Char"/>
    <w:basedOn w:val="DefaultParagraphFont"/>
    <w:link w:val="Header"/>
    <w:uiPriority w:val="4"/>
    <w:rsid w:val="00D82F0E"/>
    <w:rPr>
      <w:rFonts w:ascii="Segoe UI" w:hAnsi="Segoe UI"/>
      <w:sz w:val="16"/>
    </w:rPr>
  </w:style>
  <w:style w:type="paragraph" w:styleId="Footer">
    <w:name w:val="footer"/>
    <w:basedOn w:val="Normal"/>
    <w:link w:val="FooterChar"/>
    <w:uiPriority w:val="4"/>
    <w:unhideWhenUsed/>
    <w:rsid w:val="005569D2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4"/>
    <w:rsid w:val="005569D2"/>
    <w:rPr>
      <w:rFonts w:ascii="Segoe UI" w:hAnsi="Segoe UI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9D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9D9"/>
    <w:rPr>
      <w:rFonts w:ascii="Segoe UI" w:hAnsi="Segoe UI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2B65A8"/>
    <w:rPr>
      <w:color w:val="236A9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61"/>
    <w:rPr>
      <w:rFonts w:ascii="Tahoma" w:hAnsi="Tahoma" w:cs="Tahoma"/>
      <w:sz w:val="16"/>
      <w:szCs w:val="16"/>
    </w:rPr>
  </w:style>
  <w:style w:type="paragraph" w:customStyle="1" w:styleId="PBSOffice">
    <w:name w:val="PBS Office"/>
    <w:basedOn w:val="Footer"/>
    <w:uiPriority w:val="99"/>
    <w:rsid w:val="00E747CB"/>
    <w:rPr>
      <w:caps/>
      <w:color w:val="236A95"/>
      <w:spacing w:val="32"/>
      <w:sz w:val="15"/>
      <w:szCs w:val="1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4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4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4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rsid w:val="00E25408"/>
    <w:rPr>
      <w:b/>
      <w:bCs/>
    </w:rPr>
  </w:style>
  <w:style w:type="character" w:styleId="Emphasis">
    <w:name w:val="Emphasis"/>
    <w:uiPriority w:val="20"/>
    <w:rsid w:val="00E254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7"/>
    <w:rsid w:val="00E25408"/>
  </w:style>
  <w:style w:type="paragraph" w:styleId="ListParagraph">
    <w:name w:val="List Paragraph"/>
    <w:basedOn w:val="Normal"/>
    <w:uiPriority w:val="34"/>
    <w:rsid w:val="00E254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F727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7277"/>
    <w:rPr>
      <w:rFonts w:ascii="Segoe UI" w:hAnsi="Segoe U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254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408"/>
    <w:rPr>
      <w:b/>
      <w:bCs/>
      <w:i/>
      <w:iCs/>
    </w:rPr>
  </w:style>
  <w:style w:type="character" w:styleId="SubtleEmphasis">
    <w:name w:val="Subtle Emphasis"/>
    <w:uiPriority w:val="19"/>
    <w:rsid w:val="00E25408"/>
    <w:rPr>
      <w:i/>
      <w:iCs/>
    </w:rPr>
  </w:style>
  <w:style w:type="character" w:styleId="IntenseEmphasis">
    <w:name w:val="Intense Emphasis"/>
    <w:uiPriority w:val="21"/>
    <w:rsid w:val="00E25408"/>
    <w:rPr>
      <w:b/>
      <w:bCs/>
    </w:rPr>
  </w:style>
  <w:style w:type="character" w:styleId="BookTitle">
    <w:name w:val="Book Title"/>
    <w:uiPriority w:val="33"/>
    <w:semiHidden/>
    <w:unhideWhenUsed/>
    <w:rsid w:val="00E25408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03519B"/>
    <w:pPr>
      <w:spacing w:after="120"/>
    </w:pPr>
    <w:rPr>
      <w:rFonts w:cs="Segoe UI"/>
      <w:b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99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 Name"/>
    <w:basedOn w:val="BodyText"/>
    <w:next w:val="BodyText"/>
    <w:uiPriority w:val="2"/>
    <w:qFormat/>
    <w:rsid w:val="00800291"/>
    <w:pPr>
      <w:spacing w:after="40"/>
      <w:jc w:val="center"/>
    </w:pPr>
    <w:rPr>
      <w:b/>
    </w:rPr>
  </w:style>
  <w:style w:type="table" w:customStyle="1" w:styleId="LightShading1">
    <w:name w:val="Light Shading1"/>
    <w:basedOn w:val="TableNormal"/>
    <w:uiPriority w:val="60"/>
    <w:rsid w:val="00B94F13"/>
    <w:pPr>
      <w:spacing w:after="0" w:line="240" w:lineRule="auto"/>
    </w:pPr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94F13"/>
    <w:pPr>
      <w:spacing w:after="0" w:line="240" w:lineRule="auto"/>
    </w:pPr>
    <w:rPr>
      <w:color w:val="BF8F00" w:themeColor="accent2" w:themeShade="BF"/>
    </w:rPr>
    <w:tblPr>
      <w:tblStyleRowBandSize w:val="1"/>
      <w:tblStyleColBandSize w:val="1"/>
      <w:tblBorders>
        <w:top w:val="single" w:sz="8" w:space="0" w:color="FFC000" w:themeColor="accent2"/>
        <w:bottom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94F13"/>
    <w:pPr>
      <w:spacing w:after="0" w:line="240" w:lineRule="auto"/>
    </w:pPr>
    <w:rPr>
      <w:color w:val="3F6D3A" w:themeColor="accent3" w:themeShade="BF"/>
    </w:rPr>
    <w:tblPr>
      <w:tblStyleRowBandSize w:val="1"/>
      <w:tblStyleColBandSize w:val="1"/>
      <w:tblBorders>
        <w:top w:val="single" w:sz="8" w:space="0" w:color="55924E" w:themeColor="accent3"/>
        <w:bottom w:val="single" w:sz="8" w:space="0" w:color="5592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24E" w:themeColor="accent3"/>
          <w:left w:val="nil"/>
          <w:bottom w:val="single" w:sz="8" w:space="0" w:color="5592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24E" w:themeColor="accent3"/>
          <w:left w:val="nil"/>
          <w:bottom w:val="single" w:sz="8" w:space="0" w:color="5592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6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6D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94F13"/>
    <w:pPr>
      <w:spacing w:after="0" w:line="240" w:lineRule="auto"/>
    </w:pPr>
    <w:rPr>
      <w:color w:val="6C6E70" w:themeColor="accent4" w:themeShade="BF"/>
    </w:rPr>
    <w:tblPr>
      <w:tblStyleRowBandSize w:val="1"/>
      <w:tblStyleColBandSize w:val="1"/>
      <w:tblBorders>
        <w:top w:val="single" w:sz="8" w:space="0" w:color="929496" w:themeColor="accent4"/>
        <w:bottom w:val="single" w:sz="8" w:space="0" w:color="9294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96" w:themeColor="accent4"/>
          <w:left w:val="nil"/>
          <w:bottom w:val="single" w:sz="8" w:space="0" w:color="9294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96" w:themeColor="accent4"/>
          <w:left w:val="nil"/>
          <w:bottom w:val="single" w:sz="8" w:space="0" w:color="9294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</w:style>
  <w:style w:type="table" w:customStyle="1" w:styleId="PBSBasic">
    <w:name w:val="_PBS Basic"/>
    <w:basedOn w:val="TableNormal"/>
    <w:uiPriority w:val="99"/>
    <w:qFormat/>
    <w:rsid w:val="0003519B"/>
    <w:pPr>
      <w:spacing w:after="0" w:line="240" w:lineRule="auto"/>
    </w:pPr>
    <w:rPr>
      <w:rFonts w:ascii="Segoe UI" w:hAnsi="Segoe UI"/>
      <w:sz w:val="20"/>
    </w:rPr>
    <w:tblPr>
      <w:tblBorders>
        <w:top w:val="single" w:sz="8" w:space="0" w:color="auto"/>
        <w:bottom w:val="single" w:sz="8" w:space="0" w:color="auto"/>
        <w:insideH w:val="single" w:sz="8" w:space="0" w:color="auto"/>
        <w:insideV w:val="single" w:sz="8" w:space="0" w:color="auto"/>
      </w:tblBorders>
    </w:tblPr>
    <w:trPr>
      <w:cantSplit/>
    </w:trPr>
    <w:tcPr>
      <w:vAlign w:val="center"/>
    </w:tcPr>
    <w:tblStylePr w:type="firstRow">
      <w:pPr>
        <w:wordWrap/>
        <w:jc w:val="center"/>
      </w:pPr>
      <w:rPr>
        <w:b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051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51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05172"/>
    <w:pPr>
      <w:spacing w:after="100"/>
      <w:ind w:left="440"/>
    </w:pPr>
  </w:style>
  <w:style w:type="paragraph" w:customStyle="1" w:styleId="CostEstList">
    <w:name w:val="Cost Est List"/>
    <w:basedOn w:val="BodyText"/>
    <w:uiPriority w:val="3"/>
    <w:qFormat/>
    <w:rsid w:val="00551926"/>
    <w:pPr>
      <w:keepNext/>
      <w:tabs>
        <w:tab w:val="right" w:pos="7920"/>
      </w:tabs>
      <w:ind w:left="720" w:right="2160"/>
    </w:pPr>
  </w:style>
  <w:style w:type="paragraph" w:customStyle="1" w:styleId="CostEstTotal">
    <w:name w:val="Cost Est Total"/>
    <w:basedOn w:val="CostEstList"/>
    <w:uiPriority w:val="3"/>
    <w:qFormat/>
    <w:rsid w:val="00551926"/>
    <w:pPr>
      <w:keepNext w:val="0"/>
      <w:pBdr>
        <w:top w:val="single" w:sz="6" w:space="1" w:color="auto"/>
      </w:pBdr>
    </w:pPr>
    <w:rPr>
      <w:b/>
    </w:rPr>
  </w:style>
  <w:style w:type="paragraph" w:styleId="EnvelopeReturn">
    <w:name w:val="envelope return"/>
    <w:basedOn w:val="Normal"/>
    <w:uiPriority w:val="7"/>
    <w:rsid w:val="00570C88"/>
    <w:rPr>
      <w:rFonts w:ascii="Officina" w:eastAsia="Times New Roman" w:hAnsi="Officina" w:cs="Arial"/>
      <w:szCs w:val="20"/>
      <w:lang w:bidi="ar-SA"/>
    </w:rPr>
  </w:style>
  <w:style w:type="paragraph" w:customStyle="1" w:styleId="TableTextwSpace">
    <w:name w:val="Table Text w/Space"/>
    <w:basedOn w:val="BodyText"/>
    <w:uiPriority w:val="2"/>
    <w:qFormat/>
    <w:rsid w:val="00E12A57"/>
    <w:pPr>
      <w:spacing w:before="40" w:after="40"/>
    </w:pPr>
    <w:rPr>
      <w:rFonts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5A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65A8"/>
    <w:rPr>
      <w:color w:val="6B5397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569D2"/>
    <w:rPr>
      <w:vertAlign w:val="superscript"/>
    </w:rPr>
  </w:style>
  <w:style w:type="paragraph" w:customStyle="1" w:styleId="AppendixName">
    <w:name w:val="Appendix Name"/>
    <w:basedOn w:val="Normal"/>
    <w:next w:val="AppendixSubtitle"/>
    <w:uiPriority w:val="3"/>
    <w:rsid w:val="00CD62B7"/>
    <w:pPr>
      <w:spacing w:after="60"/>
      <w:ind w:firstLine="720"/>
      <w:jc w:val="right"/>
      <w:outlineLvl w:val="0"/>
    </w:pPr>
    <w:rPr>
      <w:rFonts w:eastAsia="Times New Roman" w:cs="Times New Roman"/>
      <w:b/>
      <w:color w:val="000000"/>
      <w:sz w:val="44"/>
      <w:szCs w:val="20"/>
      <w:lang w:bidi="ar-SA"/>
    </w:rPr>
  </w:style>
  <w:style w:type="paragraph" w:customStyle="1" w:styleId="AppendixSubtitle">
    <w:name w:val="Appendix Subtitle"/>
    <w:basedOn w:val="Normal"/>
    <w:next w:val="Normal"/>
    <w:uiPriority w:val="3"/>
    <w:rsid w:val="000D3AAA"/>
    <w:pPr>
      <w:tabs>
        <w:tab w:val="left" w:pos="2910"/>
      </w:tabs>
      <w:ind w:left="1080"/>
      <w:jc w:val="right"/>
    </w:pPr>
    <w:rPr>
      <w:rFonts w:eastAsia="Times New Roman" w:cs="Arial"/>
      <w:b/>
      <w:sz w:val="26"/>
      <w:szCs w:val="24"/>
      <w:lang w:bidi="ar-SA"/>
    </w:rPr>
  </w:style>
  <w:style w:type="paragraph" w:customStyle="1" w:styleId="SectionHeading">
    <w:name w:val="Section Heading"/>
    <w:basedOn w:val="BodyText"/>
    <w:next w:val="BodyText"/>
    <w:uiPriority w:val="3"/>
    <w:qFormat/>
    <w:rsid w:val="00CD62B7"/>
    <w:pPr>
      <w:spacing w:after="120"/>
    </w:pPr>
    <w:rPr>
      <w:rFonts w:eastAsia="Times New Roman" w:cs="Times New Roman"/>
      <w:b/>
      <w:sz w:val="26"/>
      <w:szCs w:val="28"/>
      <w:lang w:bidi="ar-SA"/>
    </w:rPr>
  </w:style>
  <w:style w:type="paragraph" w:customStyle="1" w:styleId="FrontMatterHeading">
    <w:name w:val="Front Matter Heading"/>
    <w:basedOn w:val="BodyText"/>
    <w:next w:val="BodyText"/>
    <w:uiPriority w:val="2"/>
    <w:qFormat/>
    <w:rsid w:val="0003519B"/>
    <w:pPr>
      <w:outlineLvl w:val="0"/>
    </w:pPr>
    <w:rPr>
      <w:rFonts w:eastAsia="Times New Roman" w:cs="Times New Roman"/>
      <w:b/>
      <w:sz w:val="26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rsid w:val="00360E0E"/>
    <w:pPr>
      <w:spacing w:after="200"/>
    </w:pPr>
    <w:rPr>
      <w:i/>
      <w:iCs/>
      <w:color w:val="454849"/>
      <w:sz w:val="18"/>
      <w:szCs w:val="18"/>
    </w:rPr>
  </w:style>
  <w:style w:type="paragraph" w:customStyle="1" w:styleId="FigureName">
    <w:name w:val="Figure Name"/>
    <w:basedOn w:val="TableName"/>
    <w:uiPriority w:val="3"/>
    <w:rsid w:val="00287F5F"/>
    <w:pPr>
      <w:spacing w:before="40" w:after="0"/>
      <w:jc w:val="left"/>
    </w:pPr>
  </w:style>
  <w:style w:type="character" w:styleId="SubtleReference">
    <w:name w:val="Subtle Reference"/>
    <w:uiPriority w:val="31"/>
    <w:unhideWhenUsed/>
    <w:rsid w:val="003B27B1"/>
    <w:rPr>
      <w:caps w:val="0"/>
      <w:smallCaps w:val="0"/>
    </w:rPr>
  </w:style>
  <w:style w:type="character" w:styleId="IntenseReference">
    <w:name w:val="Intense Reference"/>
    <w:uiPriority w:val="32"/>
    <w:rsid w:val="00F26949"/>
    <w:rPr>
      <w:smallCaps/>
      <w:spacing w:val="5"/>
      <w:u w:val="single"/>
    </w:rPr>
  </w:style>
  <w:style w:type="paragraph" w:customStyle="1" w:styleId="TableNote">
    <w:name w:val="Table Note"/>
    <w:basedOn w:val="Normal"/>
    <w:uiPriority w:val="1"/>
    <w:qFormat/>
    <w:rsid w:val="007D3B7E"/>
    <w:pPr>
      <w:spacing w:before="20"/>
    </w:pPr>
    <w:rPr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BS-Basic">
  <a:themeElements>
    <a:clrScheme name="PBS_Basic">
      <a:dk1>
        <a:srgbClr val="262626"/>
      </a:dk1>
      <a:lt1>
        <a:sysClr val="window" lastClr="FFFFFF"/>
      </a:lt1>
      <a:dk2>
        <a:srgbClr val="236A95"/>
      </a:dk2>
      <a:lt2>
        <a:srgbClr val="EEECE1"/>
      </a:lt2>
      <a:accent1>
        <a:srgbClr val="009999"/>
      </a:accent1>
      <a:accent2>
        <a:srgbClr val="FFC000"/>
      </a:accent2>
      <a:accent3>
        <a:srgbClr val="55924E"/>
      </a:accent3>
      <a:accent4>
        <a:srgbClr val="929496"/>
      </a:accent4>
      <a:accent5>
        <a:srgbClr val="EA5A2C"/>
      </a:accent5>
      <a:accent6>
        <a:srgbClr val="98C21F"/>
      </a:accent6>
      <a:hlink>
        <a:srgbClr val="236A95"/>
      </a:hlink>
      <a:folHlink>
        <a:srgbClr val="0099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D437-8A29-49D0-B165-DFCB54A9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Zaro</dc:creator>
  <cp:keywords/>
  <dc:description/>
  <cp:lastModifiedBy>Port of Port Orford</cp:lastModifiedBy>
  <cp:revision>2</cp:revision>
  <cp:lastPrinted>2024-09-13T20:07:00Z</cp:lastPrinted>
  <dcterms:created xsi:type="dcterms:W3CDTF">2025-03-11T20:50:00Z</dcterms:created>
  <dcterms:modified xsi:type="dcterms:W3CDTF">2025-03-11T20:50:00Z</dcterms:modified>
</cp:coreProperties>
</file>